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6208E2" w14:textId="075817A2" w:rsidR="00ED498E" w:rsidRDefault="00ED498E" w:rsidP="00ED498E">
      <w:pPr>
        <w:widowControl w:val="0"/>
        <w:ind w:hanging="709"/>
        <w:rPr>
          <w:bCs w:val="0"/>
          <w:sz w:val="18"/>
          <w:szCs w:val="18"/>
          <w:u w:color="002060"/>
          <w:lang w:eastAsia="es-ES"/>
        </w:rPr>
      </w:pPr>
      <w:r>
        <w:rPr>
          <w:bCs w:val="0"/>
          <w:sz w:val="18"/>
          <w:szCs w:val="18"/>
          <w:u w:color="002060"/>
          <w:lang w:eastAsia="es-ES"/>
        </w:rPr>
        <w:t>Tabla 1. Trastorno por Déficit de Atención e Hiperactividad y Trastorno por uso de sustancias</w:t>
      </w:r>
    </w:p>
    <w:p w14:paraId="456208E3" w14:textId="77777777" w:rsidR="00ED498E" w:rsidRDefault="00ED498E" w:rsidP="00ED498E">
      <w:pPr>
        <w:widowControl w:val="0"/>
        <w:ind w:hanging="709"/>
        <w:rPr>
          <w:bCs w:val="0"/>
          <w:sz w:val="18"/>
          <w:szCs w:val="18"/>
          <w:u w:color="002060"/>
          <w:lang w:eastAsia="es-ES"/>
        </w:rPr>
      </w:pPr>
    </w:p>
    <w:tbl>
      <w:tblPr>
        <w:tblW w:w="1573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400"/>
        <w:gridCol w:w="1561"/>
        <w:gridCol w:w="1291"/>
        <w:gridCol w:w="1276"/>
        <w:gridCol w:w="1136"/>
        <w:gridCol w:w="1416"/>
        <w:gridCol w:w="2796"/>
        <w:gridCol w:w="3722"/>
      </w:tblGrid>
      <w:tr w:rsidR="00713651" w:rsidRPr="000713DB" w14:paraId="456208EC" w14:textId="77777777" w:rsidTr="00713651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hideMark/>
          </w:tcPr>
          <w:p w14:paraId="456208E4" w14:textId="77777777" w:rsidR="00713651" w:rsidRPr="000713DB" w:rsidRDefault="00713651" w:rsidP="00257B1C">
            <w:pPr>
              <w:shd w:val="clear" w:color="auto" w:fill="9CC2E5" w:themeFill="accent1" w:themeFillTint="99"/>
              <w:jc w:val="center"/>
              <w:rPr>
                <w:rFonts w:cstheme="majorHAnsi"/>
                <w:sz w:val="18"/>
                <w:szCs w:val="18"/>
              </w:rPr>
            </w:pPr>
            <w:r w:rsidRPr="000713DB">
              <w:rPr>
                <w:rFonts w:cs="Arial"/>
                <w:sz w:val="18"/>
                <w:szCs w:val="18"/>
              </w:rPr>
              <w:t>AUTOR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hideMark/>
          </w:tcPr>
          <w:p w14:paraId="456208E5" w14:textId="77777777" w:rsidR="00713651" w:rsidRPr="000713DB" w:rsidRDefault="00713651" w:rsidP="00257B1C">
            <w:pPr>
              <w:shd w:val="clear" w:color="auto" w:fill="9CC2E5" w:themeFill="accent1" w:themeFillTint="99"/>
              <w:jc w:val="center"/>
              <w:rPr>
                <w:rFonts w:cstheme="majorHAnsi"/>
                <w:sz w:val="18"/>
                <w:szCs w:val="18"/>
              </w:rPr>
            </w:pPr>
            <w:r w:rsidRPr="000713DB">
              <w:rPr>
                <w:rFonts w:cs="Arial"/>
                <w:sz w:val="18"/>
                <w:szCs w:val="18"/>
              </w:rPr>
              <w:t>DISEÑO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hideMark/>
          </w:tcPr>
          <w:p w14:paraId="456208E6" w14:textId="77777777" w:rsidR="00713651" w:rsidRPr="000713DB" w:rsidRDefault="00713651" w:rsidP="00257B1C">
            <w:pPr>
              <w:shd w:val="clear" w:color="auto" w:fill="9CC2E5" w:themeFill="accent1" w:themeFillTint="99"/>
              <w:jc w:val="center"/>
              <w:rPr>
                <w:rFonts w:cstheme="majorHAnsi"/>
                <w:sz w:val="18"/>
                <w:szCs w:val="18"/>
              </w:rPr>
            </w:pPr>
            <w:r w:rsidRPr="000713DB">
              <w:rPr>
                <w:rFonts w:cs="Arial"/>
                <w:sz w:val="18"/>
                <w:szCs w:val="18"/>
              </w:rPr>
              <w:t>INTERVENCIÓN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hideMark/>
          </w:tcPr>
          <w:p w14:paraId="456208E7" w14:textId="77777777" w:rsidR="00713651" w:rsidRPr="000713DB" w:rsidRDefault="00713651" w:rsidP="00257B1C">
            <w:pPr>
              <w:shd w:val="clear" w:color="auto" w:fill="9CC2E5" w:themeFill="accent1" w:themeFillTint="99"/>
              <w:jc w:val="center"/>
              <w:rPr>
                <w:rFonts w:cstheme="majorHAnsi"/>
                <w:sz w:val="18"/>
                <w:szCs w:val="18"/>
              </w:rPr>
            </w:pPr>
            <w:r w:rsidRPr="000713DB">
              <w:rPr>
                <w:rFonts w:cs="Arial"/>
                <w:sz w:val="18"/>
                <w:szCs w:val="18"/>
              </w:rPr>
              <w:t>DIAGNÓSTICO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46965BE1" w14:textId="666E2053" w:rsidR="00713651" w:rsidRPr="000713DB" w:rsidRDefault="00713651" w:rsidP="00257B1C">
            <w:pPr>
              <w:shd w:val="clear" w:color="auto" w:fill="9CC2E5" w:themeFill="accent1" w:themeFillTint="99"/>
              <w:jc w:val="center"/>
              <w:rPr>
                <w:rFonts w:cs="Arial"/>
                <w:sz w:val="18"/>
                <w:szCs w:val="18"/>
                <w:lang w:val="pt-PT"/>
              </w:rPr>
            </w:pPr>
            <w:r>
              <w:rPr>
                <w:rFonts w:cs="Arial"/>
                <w:sz w:val="18"/>
                <w:szCs w:val="18"/>
                <w:lang w:val="pt-PT"/>
              </w:rPr>
              <w:t>SUSTANCIA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hideMark/>
          </w:tcPr>
          <w:p w14:paraId="456208E8" w14:textId="5D595172" w:rsidR="00713651" w:rsidRPr="000713DB" w:rsidRDefault="00713651" w:rsidP="00257B1C">
            <w:pPr>
              <w:shd w:val="clear" w:color="auto" w:fill="9CC2E5" w:themeFill="accent1" w:themeFillTint="99"/>
              <w:jc w:val="center"/>
              <w:rPr>
                <w:rFonts w:cstheme="majorHAnsi"/>
                <w:sz w:val="18"/>
                <w:szCs w:val="18"/>
              </w:rPr>
            </w:pPr>
            <w:r w:rsidRPr="000713DB">
              <w:rPr>
                <w:rFonts w:cs="Arial"/>
                <w:sz w:val="18"/>
                <w:szCs w:val="18"/>
                <w:lang w:val="pt-PT"/>
              </w:rPr>
              <w:t>EXP(N)/ COMP(N)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456208E9" w14:textId="77777777" w:rsidR="00713651" w:rsidRPr="000713DB" w:rsidRDefault="00713651" w:rsidP="00257B1C">
            <w:pPr>
              <w:shd w:val="clear" w:color="auto" w:fill="9CC2E5" w:themeFill="accent1" w:themeFillTint="99"/>
              <w:jc w:val="center"/>
              <w:rPr>
                <w:rFonts w:cs="Arial"/>
                <w:bCs w:val="0"/>
                <w:sz w:val="18"/>
                <w:szCs w:val="18"/>
              </w:rPr>
            </w:pPr>
            <w:r w:rsidRPr="000713DB">
              <w:rPr>
                <w:rFonts w:cs="Arial"/>
                <w:sz w:val="18"/>
                <w:szCs w:val="18"/>
              </w:rPr>
              <w:t>SEGUIMIENTO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hideMark/>
          </w:tcPr>
          <w:p w14:paraId="456208EA" w14:textId="77777777" w:rsidR="00713651" w:rsidRPr="000713DB" w:rsidRDefault="00713651" w:rsidP="00257B1C">
            <w:pPr>
              <w:shd w:val="clear" w:color="auto" w:fill="9CC2E5" w:themeFill="accent1" w:themeFillTint="99"/>
              <w:jc w:val="center"/>
              <w:rPr>
                <w:rFonts w:cstheme="majorHAnsi"/>
                <w:sz w:val="18"/>
                <w:szCs w:val="18"/>
              </w:rPr>
            </w:pPr>
            <w:r w:rsidRPr="000713DB">
              <w:rPr>
                <w:rFonts w:cs="Arial"/>
                <w:sz w:val="18"/>
                <w:szCs w:val="18"/>
              </w:rPr>
              <w:t>VARIABLES DE RESULTADO (CLÍNICOS, DE CONSUMO, PRAGMÁTICOS Y DE SEGURIDAD)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hideMark/>
          </w:tcPr>
          <w:p w14:paraId="456208EB" w14:textId="77777777" w:rsidR="00713651" w:rsidRPr="000713DB" w:rsidRDefault="00713651" w:rsidP="00257B1C">
            <w:pPr>
              <w:shd w:val="clear" w:color="auto" w:fill="9CC2E5" w:themeFill="accent1" w:themeFillTint="99"/>
              <w:jc w:val="center"/>
              <w:rPr>
                <w:rFonts w:cstheme="majorHAnsi"/>
                <w:sz w:val="18"/>
                <w:szCs w:val="18"/>
              </w:rPr>
            </w:pPr>
            <w:r w:rsidRPr="000713DB">
              <w:rPr>
                <w:rFonts w:cs="Arial"/>
                <w:sz w:val="18"/>
                <w:szCs w:val="18"/>
              </w:rPr>
              <w:t>LIMITACIONES/SESGOS</w:t>
            </w:r>
          </w:p>
        </w:tc>
      </w:tr>
      <w:tr w:rsidR="00713651" w:rsidRPr="00D711E3" w14:paraId="456208FC" w14:textId="77777777" w:rsidTr="00713651">
        <w:trPr>
          <w:trHeight w:val="93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208ED" w14:textId="77777777" w:rsidR="00713651" w:rsidRDefault="00713651" w:rsidP="00ED498E">
            <w:pPr>
              <w:rPr>
                <w:rFonts w:cstheme="majorHAnsi"/>
                <w:b w:val="0"/>
                <w:sz w:val="18"/>
                <w:szCs w:val="18"/>
              </w:rPr>
            </w:pPr>
            <w:r>
              <w:rPr>
                <w:rFonts w:cstheme="majorHAnsi"/>
                <w:b w:val="0"/>
                <w:sz w:val="18"/>
                <w:szCs w:val="18"/>
              </w:rPr>
              <w:t>Carpentier</w:t>
            </w:r>
          </w:p>
          <w:p w14:paraId="456208EE" w14:textId="77777777" w:rsidR="00713651" w:rsidRPr="000713DB" w:rsidRDefault="00713651" w:rsidP="00ED498E">
            <w:pPr>
              <w:rPr>
                <w:rFonts w:cstheme="majorHAnsi"/>
                <w:b w:val="0"/>
                <w:sz w:val="18"/>
                <w:szCs w:val="18"/>
              </w:rPr>
            </w:pPr>
            <w:r>
              <w:rPr>
                <w:rFonts w:cstheme="majorHAnsi"/>
                <w:b w:val="0"/>
                <w:sz w:val="18"/>
                <w:szCs w:val="18"/>
              </w:rPr>
              <w:t>2</w:t>
            </w:r>
            <w:r w:rsidRPr="000713DB">
              <w:rPr>
                <w:rFonts w:cstheme="majorHAnsi"/>
                <w:b w:val="0"/>
                <w:sz w:val="18"/>
                <w:szCs w:val="18"/>
              </w:rPr>
              <w:t>005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208EF" w14:textId="77777777" w:rsidR="00713651" w:rsidRPr="000713DB" w:rsidRDefault="00713651" w:rsidP="00ED498E">
            <w:pPr>
              <w:rPr>
                <w:rFonts w:cstheme="majorHAnsi"/>
                <w:b w:val="0"/>
                <w:sz w:val="18"/>
                <w:szCs w:val="18"/>
              </w:rPr>
            </w:pPr>
            <w:r w:rsidRPr="000713DB">
              <w:rPr>
                <w:rFonts w:cstheme="majorHAnsi"/>
                <w:b w:val="0"/>
                <w:sz w:val="18"/>
                <w:szCs w:val="18"/>
              </w:rPr>
              <w:t>ECA, doble-ciego, diseño cruzado</w:t>
            </w:r>
          </w:p>
          <w:p w14:paraId="456208F0" w14:textId="77777777" w:rsidR="00713651" w:rsidRPr="000713DB" w:rsidRDefault="00713651" w:rsidP="00ED498E">
            <w:pPr>
              <w:rPr>
                <w:rFonts w:cstheme="majorHAnsi"/>
                <w:b w:val="0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8EC1A" w14:textId="77777777" w:rsidR="00713651" w:rsidRDefault="00713651" w:rsidP="00ED498E">
            <w:pPr>
              <w:rPr>
                <w:rFonts w:cstheme="majorHAnsi"/>
                <w:b w:val="0"/>
                <w:sz w:val="18"/>
                <w:szCs w:val="18"/>
              </w:rPr>
            </w:pPr>
            <w:r w:rsidRPr="000713DB">
              <w:rPr>
                <w:rFonts w:cstheme="majorHAnsi"/>
                <w:b w:val="0"/>
                <w:sz w:val="18"/>
                <w:szCs w:val="18"/>
              </w:rPr>
              <w:t xml:space="preserve">Grupo 1: Metilfenidato LI </w:t>
            </w:r>
          </w:p>
          <w:p w14:paraId="456208F1" w14:textId="2A4D6A6F" w:rsidR="00713651" w:rsidRPr="000713DB" w:rsidRDefault="00713651" w:rsidP="00ED498E">
            <w:pPr>
              <w:rPr>
                <w:rFonts w:cstheme="majorHAnsi"/>
                <w:b w:val="0"/>
                <w:sz w:val="18"/>
                <w:szCs w:val="18"/>
              </w:rPr>
            </w:pPr>
            <w:r w:rsidRPr="000713DB">
              <w:rPr>
                <w:rFonts w:cstheme="majorHAnsi"/>
                <w:b w:val="0"/>
                <w:sz w:val="18"/>
                <w:szCs w:val="18"/>
              </w:rPr>
              <w:t xml:space="preserve">15-45 mg/d </w:t>
            </w:r>
          </w:p>
          <w:p w14:paraId="456208F3" w14:textId="3B66D247" w:rsidR="00713651" w:rsidRPr="000713DB" w:rsidRDefault="00713651" w:rsidP="006B2B6E">
            <w:pPr>
              <w:pStyle w:val="Contenidodelatabla"/>
              <w:rPr>
                <w:rFonts w:ascii="Calibri" w:hAnsi="Calibri" w:cstheme="majorHAnsi"/>
                <w:sz w:val="18"/>
                <w:szCs w:val="18"/>
                <w:lang w:val="es-ES"/>
              </w:rPr>
            </w:pPr>
            <w:r w:rsidRPr="000713DB">
              <w:rPr>
                <w:rFonts w:ascii="Calibri" w:hAnsi="Calibri" w:cstheme="majorHAnsi"/>
                <w:sz w:val="18"/>
                <w:szCs w:val="18"/>
                <w:lang w:val="es-ES"/>
              </w:rPr>
              <w:t>Grupo 2: Placebo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BE7AA" w14:textId="77777777" w:rsidR="00713651" w:rsidRDefault="00713651" w:rsidP="00ED498E">
            <w:pPr>
              <w:rPr>
                <w:rFonts w:cstheme="majorHAnsi"/>
                <w:b w:val="0"/>
                <w:sz w:val="18"/>
                <w:szCs w:val="18"/>
                <w:lang w:val="en-US"/>
              </w:rPr>
            </w:pPr>
            <w:r w:rsidRPr="000713DB">
              <w:rPr>
                <w:rFonts w:cstheme="majorHAnsi"/>
                <w:b w:val="0"/>
                <w:sz w:val="18"/>
                <w:szCs w:val="18"/>
                <w:lang w:val="en-US"/>
              </w:rPr>
              <w:t xml:space="preserve">TDAH </w:t>
            </w:r>
          </w:p>
          <w:p w14:paraId="456208F5" w14:textId="4595737A" w:rsidR="00713651" w:rsidRPr="000713DB" w:rsidRDefault="00713651" w:rsidP="00ED498E">
            <w:pPr>
              <w:rPr>
                <w:rFonts w:cstheme="majorHAnsi"/>
                <w:b w:val="0"/>
                <w:sz w:val="18"/>
                <w:szCs w:val="18"/>
                <w:lang w:val="en-US"/>
              </w:rPr>
            </w:pPr>
            <w:r w:rsidRPr="000713DB">
              <w:rPr>
                <w:rFonts w:cstheme="majorHAnsi"/>
                <w:b w:val="0"/>
                <w:sz w:val="18"/>
                <w:szCs w:val="18"/>
                <w:lang w:val="en-US"/>
              </w:rPr>
              <w:t>(DSM-IV)</w:t>
            </w:r>
          </w:p>
          <w:p w14:paraId="456208F6" w14:textId="77777777" w:rsidR="00713651" w:rsidRPr="000713DB" w:rsidRDefault="00713651" w:rsidP="00ED498E">
            <w:pPr>
              <w:rPr>
                <w:rFonts w:cstheme="majorHAnsi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F91EB" w14:textId="3FB3E6CC" w:rsidR="00713651" w:rsidRPr="000713DB" w:rsidRDefault="00713651" w:rsidP="00ED498E">
            <w:pPr>
              <w:rPr>
                <w:rFonts w:cstheme="majorHAnsi"/>
                <w:b w:val="0"/>
                <w:sz w:val="18"/>
                <w:szCs w:val="18"/>
              </w:rPr>
            </w:pPr>
            <w:r>
              <w:rPr>
                <w:rFonts w:cstheme="majorHAnsi"/>
                <w:b w:val="0"/>
                <w:sz w:val="18"/>
                <w:szCs w:val="18"/>
              </w:rPr>
              <w:t xml:space="preserve">Cualquier TUS </w:t>
            </w:r>
            <w:r w:rsidRPr="000713DB">
              <w:rPr>
                <w:rFonts w:cstheme="majorHAnsi"/>
                <w:b w:val="0"/>
                <w:sz w:val="18"/>
                <w:szCs w:val="18"/>
                <w:lang w:val="en-US"/>
              </w:rPr>
              <w:t>(DSM-IV)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208F7" w14:textId="34453FDB" w:rsidR="00713651" w:rsidRPr="000713DB" w:rsidRDefault="00713651" w:rsidP="00ED498E">
            <w:pPr>
              <w:rPr>
                <w:rFonts w:cstheme="majorHAnsi"/>
                <w:b w:val="0"/>
                <w:sz w:val="18"/>
                <w:szCs w:val="18"/>
              </w:rPr>
            </w:pPr>
            <w:r w:rsidRPr="000713DB">
              <w:rPr>
                <w:rFonts w:cstheme="majorHAnsi"/>
                <w:b w:val="0"/>
                <w:sz w:val="18"/>
                <w:szCs w:val="18"/>
              </w:rPr>
              <w:t>25/25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208F8" w14:textId="77777777" w:rsidR="00713651" w:rsidRPr="000713DB" w:rsidRDefault="00713651" w:rsidP="00257B1C">
            <w:pPr>
              <w:jc w:val="center"/>
              <w:rPr>
                <w:rFonts w:cstheme="majorHAnsi"/>
                <w:b w:val="0"/>
                <w:sz w:val="18"/>
                <w:szCs w:val="18"/>
              </w:rPr>
            </w:pPr>
            <w:r w:rsidRPr="000713DB">
              <w:rPr>
                <w:rFonts w:cstheme="majorHAnsi"/>
                <w:b w:val="0"/>
                <w:sz w:val="18"/>
                <w:szCs w:val="18"/>
              </w:rPr>
              <w:t>4 semanas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208F9" w14:textId="77777777" w:rsidR="00713651" w:rsidRPr="000713DB" w:rsidRDefault="00713651" w:rsidP="00ED498E">
            <w:pPr>
              <w:rPr>
                <w:rFonts w:cstheme="majorHAnsi"/>
                <w:b w:val="0"/>
                <w:sz w:val="18"/>
                <w:szCs w:val="18"/>
              </w:rPr>
            </w:pPr>
            <w:r w:rsidRPr="000713DB">
              <w:rPr>
                <w:rFonts w:cstheme="majorHAnsi"/>
                <w:b w:val="0"/>
                <w:sz w:val="18"/>
                <w:szCs w:val="18"/>
              </w:rPr>
              <w:t>ADHD-RS-IV, COS  y GAS</w:t>
            </w:r>
          </w:p>
          <w:p w14:paraId="456208FA" w14:textId="77777777" w:rsidR="00713651" w:rsidRPr="000713DB" w:rsidRDefault="00713651" w:rsidP="00ED498E">
            <w:pPr>
              <w:rPr>
                <w:rFonts w:cstheme="majorHAnsi"/>
                <w:b w:val="0"/>
                <w:sz w:val="18"/>
                <w:szCs w:val="18"/>
              </w:rPr>
            </w:pP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208FB" w14:textId="77777777" w:rsidR="00713651" w:rsidRPr="000713DB" w:rsidRDefault="00713651" w:rsidP="00ED498E">
            <w:pPr>
              <w:pStyle w:val="Contenidodelatabla"/>
              <w:snapToGrid w:val="0"/>
              <w:rPr>
                <w:rFonts w:ascii="Calibri" w:hAnsi="Calibri" w:cstheme="majorHAnsi"/>
                <w:sz w:val="18"/>
                <w:szCs w:val="18"/>
                <w:lang w:val="es-ES"/>
              </w:rPr>
            </w:pPr>
            <w:r w:rsidRPr="000713DB">
              <w:rPr>
                <w:rFonts w:ascii="Calibri" w:hAnsi="Calibri" w:cstheme="majorHAnsi"/>
                <w:sz w:val="18"/>
                <w:szCs w:val="18"/>
                <w:lang w:val="es-ES"/>
              </w:rPr>
              <w:t xml:space="preserve">Tamaño muestral pequeño. Período de seguimiento muy corto. No período de lavado. Riesgo de otros sesgos por el diseño del estudio.  </w:t>
            </w:r>
          </w:p>
        </w:tc>
      </w:tr>
      <w:tr w:rsidR="00713651" w:rsidRPr="00D711E3" w14:paraId="45620910" w14:textId="77777777" w:rsidTr="00713651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208FD" w14:textId="77777777" w:rsidR="00713651" w:rsidRDefault="00713651" w:rsidP="00ED498E">
            <w:pPr>
              <w:rPr>
                <w:rFonts w:cstheme="majorHAnsi"/>
                <w:b w:val="0"/>
                <w:sz w:val="18"/>
                <w:szCs w:val="18"/>
              </w:rPr>
            </w:pPr>
            <w:r>
              <w:rPr>
                <w:rFonts w:cstheme="majorHAnsi"/>
                <w:b w:val="0"/>
                <w:sz w:val="18"/>
                <w:szCs w:val="18"/>
              </w:rPr>
              <w:t xml:space="preserve">Cunill </w:t>
            </w:r>
          </w:p>
          <w:p w14:paraId="456208FE" w14:textId="77777777" w:rsidR="00713651" w:rsidRPr="000713DB" w:rsidRDefault="00713651" w:rsidP="00ED498E">
            <w:pPr>
              <w:rPr>
                <w:rFonts w:cstheme="majorHAnsi"/>
                <w:b w:val="0"/>
                <w:sz w:val="18"/>
                <w:szCs w:val="18"/>
              </w:rPr>
            </w:pPr>
            <w:r w:rsidRPr="000713DB">
              <w:rPr>
                <w:rFonts w:cstheme="majorHAnsi"/>
                <w:b w:val="0"/>
                <w:sz w:val="18"/>
                <w:szCs w:val="18"/>
              </w:rPr>
              <w:t>2015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208FF" w14:textId="77777777" w:rsidR="00713651" w:rsidRPr="000713DB" w:rsidRDefault="00713651" w:rsidP="00ED498E">
            <w:pPr>
              <w:rPr>
                <w:rFonts w:cstheme="majorHAnsi"/>
                <w:b w:val="0"/>
                <w:sz w:val="18"/>
                <w:szCs w:val="18"/>
              </w:rPr>
            </w:pPr>
            <w:r w:rsidRPr="000713DB">
              <w:rPr>
                <w:rFonts w:cstheme="majorHAnsi"/>
                <w:b w:val="0"/>
                <w:sz w:val="18"/>
                <w:szCs w:val="18"/>
              </w:rPr>
              <w:t>RSMA de ECA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20900" w14:textId="77777777" w:rsidR="00713651" w:rsidRPr="000713DB" w:rsidRDefault="00713651" w:rsidP="00ED498E">
            <w:pPr>
              <w:pStyle w:val="Contenidodelatabla"/>
              <w:snapToGrid w:val="0"/>
              <w:rPr>
                <w:rFonts w:ascii="Calibri" w:hAnsi="Calibri" w:cstheme="majorHAnsi"/>
                <w:sz w:val="18"/>
                <w:szCs w:val="18"/>
                <w:lang w:val="es-ES"/>
              </w:rPr>
            </w:pPr>
            <w:r w:rsidRPr="000713DB">
              <w:rPr>
                <w:rFonts w:ascii="Calibri" w:hAnsi="Calibri" w:cstheme="majorHAnsi"/>
                <w:sz w:val="18"/>
                <w:szCs w:val="18"/>
                <w:lang w:val="es-ES"/>
              </w:rPr>
              <w:t>Grupo 1: cualquier fármaco para el TDAH</w:t>
            </w:r>
          </w:p>
          <w:p w14:paraId="45620901" w14:textId="77777777" w:rsidR="00713651" w:rsidRPr="000713DB" w:rsidRDefault="00713651" w:rsidP="00ED498E">
            <w:pPr>
              <w:pStyle w:val="Contenidodelatabla"/>
              <w:snapToGrid w:val="0"/>
              <w:rPr>
                <w:rFonts w:ascii="Calibri" w:hAnsi="Calibri" w:cstheme="majorHAnsi"/>
                <w:sz w:val="18"/>
                <w:szCs w:val="18"/>
                <w:lang w:val="es-ES"/>
              </w:rPr>
            </w:pPr>
          </w:p>
          <w:p w14:paraId="45620902" w14:textId="77777777" w:rsidR="00713651" w:rsidRPr="000713DB" w:rsidRDefault="00713651" w:rsidP="00ED498E">
            <w:pPr>
              <w:pStyle w:val="Contenidodelatabla"/>
              <w:snapToGrid w:val="0"/>
              <w:rPr>
                <w:rFonts w:ascii="Calibri" w:hAnsi="Calibri" w:cstheme="majorHAnsi"/>
                <w:sz w:val="18"/>
                <w:szCs w:val="18"/>
                <w:lang w:val="es-ES"/>
              </w:rPr>
            </w:pPr>
            <w:r w:rsidRPr="000713DB">
              <w:rPr>
                <w:rFonts w:ascii="Calibri" w:hAnsi="Calibri" w:cstheme="majorHAnsi"/>
                <w:sz w:val="18"/>
                <w:szCs w:val="18"/>
                <w:lang w:val="es-ES"/>
              </w:rPr>
              <w:t>Grupo 2: placebo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20903" w14:textId="30589D41" w:rsidR="00713651" w:rsidRPr="000713DB" w:rsidRDefault="00713651" w:rsidP="00ED498E">
            <w:pPr>
              <w:rPr>
                <w:rFonts w:cstheme="majorHAnsi"/>
                <w:b w:val="0"/>
                <w:sz w:val="18"/>
                <w:szCs w:val="18"/>
              </w:rPr>
            </w:pPr>
            <w:r w:rsidRPr="000713DB">
              <w:rPr>
                <w:rFonts w:cstheme="majorHAnsi"/>
                <w:b w:val="0"/>
                <w:sz w:val="18"/>
                <w:szCs w:val="18"/>
              </w:rPr>
              <w:t>TDAH (criterios</w:t>
            </w:r>
            <w:r>
              <w:rPr>
                <w:rFonts w:cstheme="majorHAnsi"/>
                <w:b w:val="0"/>
                <w:sz w:val="18"/>
                <w:szCs w:val="18"/>
              </w:rPr>
              <w:t xml:space="preserve"> </w:t>
            </w:r>
            <w:r w:rsidRPr="000713DB">
              <w:rPr>
                <w:rFonts w:cstheme="majorHAnsi"/>
                <w:b w:val="0"/>
                <w:sz w:val="18"/>
                <w:szCs w:val="18"/>
              </w:rPr>
              <w:t>DSM)</w:t>
            </w:r>
          </w:p>
          <w:p w14:paraId="45620904" w14:textId="3E116373" w:rsidR="00713651" w:rsidRPr="000713DB" w:rsidRDefault="00713651" w:rsidP="00ED498E">
            <w:pPr>
              <w:rPr>
                <w:rFonts w:cstheme="majorHAnsi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A2451" w14:textId="3C211502" w:rsidR="00713651" w:rsidRPr="000713DB" w:rsidRDefault="00713651" w:rsidP="00ED498E">
            <w:pPr>
              <w:rPr>
                <w:rFonts w:cstheme="majorHAnsi"/>
                <w:b w:val="0"/>
                <w:sz w:val="18"/>
                <w:szCs w:val="18"/>
              </w:rPr>
            </w:pPr>
            <w:r w:rsidRPr="000713DB">
              <w:rPr>
                <w:rFonts w:cstheme="majorHAnsi"/>
                <w:b w:val="0"/>
                <w:sz w:val="18"/>
                <w:szCs w:val="18"/>
              </w:rPr>
              <w:t>Cualquier TUS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20905" w14:textId="1CEF6D20" w:rsidR="00713651" w:rsidRPr="000713DB" w:rsidRDefault="00713651" w:rsidP="00ED498E">
            <w:pPr>
              <w:rPr>
                <w:rFonts w:cstheme="majorHAnsi"/>
                <w:b w:val="0"/>
                <w:sz w:val="18"/>
                <w:szCs w:val="18"/>
              </w:rPr>
            </w:pPr>
            <w:r w:rsidRPr="000713DB">
              <w:rPr>
                <w:rFonts w:cstheme="majorHAnsi"/>
                <w:b w:val="0"/>
                <w:sz w:val="18"/>
                <w:szCs w:val="18"/>
              </w:rPr>
              <w:t>337/339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20906" w14:textId="77777777" w:rsidR="00713651" w:rsidRPr="000713DB" w:rsidRDefault="00713651" w:rsidP="00257B1C">
            <w:pPr>
              <w:jc w:val="center"/>
              <w:rPr>
                <w:rFonts w:cstheme="majorHAnsi"/>
                <w:b w:val="0"/>
                <w:sz w:val="18"/>
                <w:szCs w:val="18"/>
              </w:rPr>
            </w:pPr>
            <w:r w:rsidRPr="000713DB">
              <w:rPr>
                <w:rFonts w:cstheme="majorHAnsi"/>
                <w:b w:val="0"/>
                <w:sz w:val="18"/>
                <w:szCs w:val="18"/>
              </w:rPr>
              <w:t>De 4 a 12 semanas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20908" w14:textId="6E6A924F" w:rsidR="00713651" w:rsidRPr="000713DB" w:rsidRDefault="00713651" w:rsidP="00ED498E">
            <w:pPr>
              <w:rPr>
                <w:rFonts w:cstheme="majorHAnsi"/>
                <w:b w:val="0"/>
                <w:sz w:val="18"/>
                <w:szCs w:val="18"/>
              </w:rPr>
            </w:pPr>
            <w:r>
              <w:rPr>
                <w:rFonts w:cstheme="majorHAnsi"/>
                <w:b w:val="0"/>
                <w:sz w:val="18"/>
                <w:szCs w:val="18"/>
              </w:rPr>
              <w:t>-</w:t>
            </w:r>
            <w:r w:rsidRPr="000713DB">
              <w:rPr>
                <w:rFonts w:cstheme="majorHAnsi"/>
                <w:b w:val="0"/>
                <w:sz w:val="18"/>
                <w:szCs w:val="18"/>
              </w:rPr>
              <w:t>Cualquier escala de TDAH</w:t>
            </w:r>
          </w:p>
          <w:p w14:paraId="4562090A" w14:textId="097BE4CD" w:rsidR="00713651" w:rsidRPr="000713DB" w:rsidRDefault="00713651" w:rsidP="00ED498E">
            <w:pPr>
              <w:rPr>
                <w:rFonts w:cstheme="majorHAnsi"/>
                <w:b w:val="0"/>
                <w:sz w:val="18"/>
                <w:szCs w:val="18"/>
              </w:rPr>
            </w:pPr>
            <w:r>
              <w:rPr>
                <w:rFonts w:cstheme="majorHAnsi"/>
                <w:b w:val="0"/>
                <w:sz w:val="18"/>
                <w:szCs w:val="18"/>
              </w:rPr>
              <w:t>-</w:t>
            </w:r>
            <w:r w:rsidRPr="000713DB">
              <w:rPr>
                <w:rFonts w:cstheme="majorHAnsi"/>
                <w:b w:val="0"/>
                <w:sz w:val="18"/>
                <w:szCs w:val="18"/>
              </w:rPr>
              <w:t xml:space="preserve">Abstinencia autoreportada y objetiva </w:t>
            </w:r>
          </w:p>
          <w:p w14:paraId="4562090C" w14:textId="710548F0" w:rsidR="00713651" w:rsidRPr="000713DB" w:rsidRDefault="00713651" w:rsidP="00ED498E">
            <w:pPr>
              <w:rPr>
                <w:rFonts w:cstheme="majorHAnsi"/>
                <w:b w:val="0"/>
                <w:sz w:val="18"/>
                <w:szCs w:val="18"/>
              </w:rPr>
            </w:pPr>
            <w:r>
              <w:rPr>
                <w:rFonts w:cstheme="majorHAnsi"/>
                <w:b w:val="0"/>
                <w:sz w:val="18"/>
                <w:szCs w:val="18"/>
              </w:rPr>
              <w:t>-</w:t>
            </w:r>
            <w:r w:rsidRPr="000713DB">
              <w:rPr>
                <w:rFonts w:cstheme="majorHAnsi"/>
                <w:b w:val="0"/>
                <w:sz w:val="18"/>
                <w:szCs w:val="18"/>
              </w:rPr>
              <w:t>Abandono del tratamiento</w:t>
            </w:r>
          </w:p>
          <w:p w14:paraId="4562090E" w14:textId="2B188A28" w:rsidR="00713651" w:rsidRPr="000713DB" w:rsidRDefault="00713651" w:rsidP="00ED498E">
            <w:pPr>
              <w:rPr>
                <w:rFonts w:cstheme="majorHAnsi"/>
                <w:b w:val="0"/>
                <w:sz w:val="18"/>
                <w:szCs w:val="18"/>
              </w:rPr>
            </w:pPr>
            <w:r>
              <w:rPr>
                <w:rFonts w:cstheme="majorHAnsi"/>
                <w:b w:val="0"/>
                <w:sz w:val="18"/>
                <w:szCs w:val="18"/>
              </w:rPr>
              <w:t>-</w:t>
            </w:r>
            <w:r w:rsidRPr="000713DB">
              <w:rPr>
                <w:rFonts w:cstheme="majorHAnsi"/>
                <w:b w:val="0"/>
                <w:sz w:val="18"/>
                <w:szCs w:val="18"/>
              </w:rPr>
              <w:t>Abandono del tratamiento por EA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2090F" w14:textId="77777777" w:rsidR="00713651" w:rsidRPr="000713DB" w:rsidRDefault="00713651" w:rsidP="00ED498E">
            <w:pPr>
              <w:pStyle w:val="Contenidodelatabla"/>
              <w:snapToGrid w:val="0"/>
              <w:rPr>
                <w:rFonts w:ascii="Calibri" w:hAnsi="Calibri" w:cstheme="majorHAnsi"/>
                <w:sz w:val="18"/>
                <w:szCs w:val="18"/>
                <w:lang w:val="es-ES"/>
              </w:rPr>
            </w:pPr>
            <w:r w:rsidRPr="000713DB">
              <w:rPr>
                <w:rFonts w:ascii="Calibri" w:hAnsi="Calibri" w:cstheme="majorHAnsi"/>
                <w:sz w:val="18"/>
                <w:szCs w:val="18"/>
                <w:lang w:val="es-ES"/>
              </w:rPr>
              <w:t>Sesgo de desgaste y de otros sesgos para algunos de los estudios incluidos</w:t>
            </w:r>
          </w:p>
        </w:tc>
      </w:tr>
      <w:tr w:rsidR="00713651" w:rsidRPr="00D711E3" w14:paraId="45620927" w14:textId="77777777" w:rsidTr="00713651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20911" w14:textId="77777777" w:rsidR="00713651" w:rsidRDefault="00713651" w:rsidP="00ED498E">
            <w:pPr>
              <w:rPr>
                <w:rFonts w:cstheme="majorHAnsi"/>
                <w:b w:val="0"/>
                <w:sz w:val="18"/>
                <w:szCs w:val="18"/>
              </w:rPr>
            </w:pPr>
            <w:r>
              <w:rPr>
                <w:rFonts w:cstheme="majorHAnsi"/>
                <w:b w:val="0"/>
                <w:sz w:val="18"/>
                <w:szCs w:val="18"/>
              </w:rPr>
              <w:t xml:space="preserve">Kollins </w:t>
            </w:r>
          </w:p>
          <w:p w14:paraId="45620912" w14:textId="77777777" w:rsidR="00713651" w:rsidRPr="000713DB" w:rsidRDefault="00713651" w:rsidP="00ED498E">
            <w:pPr>
              <w:rPr>
                <w:rFonts w:cstheme="majorHAnsi"/>
                <w:b w:val="0"/>
                <w:sz w:val="18"/>
                <w:szCs w:val="18"/>
              </w:rPr>
            </w:pPr>
            <w:r w:rsidRPr="000713DB">
              <w:rPr>
                <w:rFonts w:cstheme="majorHAnsi"/>
                <w:b w:val="0"/>
                <w:sz w:val="18"/>
                <w:szCs w:val="18"/>
              </w:rPr>
              <w:t>2012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20913" w14:textId="77777777" w:rsidR="00713651" w:rsidRPr="000713DB" w:rsidRDefault="00713651" w:rsidP="00ED498E">
            <w:pPr>
              <w:rPr>
                <w:rFonts w:cstheme="majorHAnsi"/>
                <w:b w:val="0"/>
                <w:sz w:val="18"/>
                <w:szCs w:val="18"/>
              </w:rPr>
            </w:pPr>
            <w:r w:rsidRPr="000713DB">
              <w:rPr>
                <w:rFonts w:cstheme="majorHAnsi"/>
                <w:b w:val="0"/>
                <w:sz w:val="18"/>
                <w:szCs w:val="18"/>
              </w:rPr>
              <w:t>ECA, doble-ciego, diseño paralelo</w:t>
            </w:r>
          </w:p>
          <w:p w14:paraId="45620914" w14:textId="77777777" w:rsidR="00713651" w:rsidRPr="000713DB" w:rsidRDefault="00713651" w:rsidP="00ED498E">
            <w:pPr>
              <w:rPr>
                <w:rFonts w:cstheme="majorHAnsi"/>
                <w:b w:val="0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20915" w14:textId="77777777" w:rsidR="00713651" w:rsidRPr="000713DB" w:rsidRDefault="00713651" w:rsidP="00ED498E">
            <w:pPr>
              <w:pStyle w:val="Contenidodelatabla"/>
              <w:snapToGrid w:val="0"/>
              <w:rPr>
                <w:rFonts w:ascii="Calibri" w:hAnsi="Calibri" w:cstheme="majorHAnsi"/>
                <w:sz w:val="18"/>
                <w:szCs w:val="18"/>
                <w:lang w:val="es-ES"/>
              </w:rPr>
            </w:pPr>
            <w:r w:rsidRPr="000713DB">
              <w:rPr>
                <w:rFonts w:ascii="Calibri" w:hAnsi="Calibri" w:cstheme="majorHAnsi"/>
                <w:sz w:val="18"/>
                <w:szCs w:val="18"/>
                <w:lang w:val="es-ES"/>
              </w:rPr>
              <w:t xml:space="preserve">Grupo 1: Lis-dexamfetamina 30-70 mg/d </w:t>
            </w:r>
          </w:p>
          <w:p w14:paraId="45620916" w14:textId="77777777" w:rsidR="00713651" w:rsidRPr="000713DB" w:rsidRDefault="00713651" w:rsidP="00ED498E">
            <w:pPr>
              <w:pStyle w:val="Contenidodelatabla"/>
              <w:rPr>
                <w:rFonts w:ascii="Calibri" w:hAnsi="Calibri" w:cstheme="majorHAnsi"/>
                <w:sz w:val="18"/>
                <w:szCs w:val="18"/>
                <w:lang w:val="es-ES"/>
              </w:rPr>
            </w:pPr>
          </w:p>
          <w:p w14:paraId="45620917" w14:textId="77777777" w:rsidR="00713651" w:rsidRPr="000713DB" w:rsidRDefault="00713651" w:rsidP="00ED498E">
            <w:pPr>
              <w:pStyle w:val="Contenidodelatabla"/>
              <w:rPr>
                <w:rFonts w:ascii="Calibri" w:hAnsi="Calibri" w:cstheme="majorHAnsi"/>
                <w:sz w:val="18"/>
                <w:szCs w:val="18"/>
                <w:lang w:val="es-ES"/>
              </w:rPr>
            </w:pPr>
            <w:r w:rsidRPr="000713DB">
              <w:rPr>
                <w:rFonts w:ascii="Calibri" w:hAnsi="Calibri" w:cstheme="majorHAnsi"/>
                <w:sz w:val="18"/>
                <w:szCs w:val="18"/>
                <w:lang w:val="es-ES"/>
              </w:rPr>
              <w:t>Grupo 2: Placebo</w:t>
            </w:r>
          </w:p>
          <w:p w14:paraId="45620918" w14:textId="77777777" w:rsidR="00713651" w:rsidRPr="000713DB" w:rsidRDefault="00713651" w:rsidP="00ED498E">
            <w:pPr>
              <w:pStyle w:val="Contenidodelatabla"/>
              <w:rPr>
                <w:rFonts w:ascii="Calibri" w:hAnsi="Calibri" w:cstheme="majorHAnsi"/>
                <w:sz w:val="18"/>
                <w:szCs w:val="18"/>
                <w:lang w:val="es-ES"/>
              </w:rPr>
            </w:pPr>
          </w:p>
          <w:p w14:paraId="45620919" w14:textId="77777777" w:rsidR="00713651" w:rsidRPr="000713DB" w:rsidRDefault="00713651" w:rsidP="00ED498E">
            <w:pPr>
              <w:pStyle w:val="Contenidodelatabla"/>
              <w:snapToGrid w:val="0"/>
              <w:rPr>
                <w:rFonts w:ascii="Calibri" w:hAnsi="Calibri" w:cstheme="majorHAnsi"/>
                <w:sz w:val="18"/>
                <w:szCs w:val="18"/>
                <w:lang w:val="es-ES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C54CA" w14:textId="77777777" w:rsidR="00713651" w:rsidRDefault="00713651" w:rsidP="00ED498E">
            <w:pPr>
              <w:rPr>
                <w:rFonts w:cstheme="majorHAnsi"/>
                <w:b w:val="0"/>
                <w:sz w:val="18"/>
                <w:szCs w:val="18"/>
              </w:rPr>
            </w:pPr>
            <w:r w:rsidRPr="000713DB">
              <w:rPr>
                <w:rFonts w:cstheme="majorHAnsi"/>
                <w:b w:val="0"/>
                <w:sz w:val="18"/>
                <w:szCs w:val="18"/>
              </w:rPr>
              <w:t xml:space="preserve">TDAH </w:t>
            </w:r>
          </w:p>
          <w:p w14:paraId="4562091A" w14:textId="52958D58" w:rsidR="00713651" w:rsidRPr="000713DB" w:rsidRDefault="00713651" w:rsidP="00ED498E">
            <w:pPr>
              <w:rPr>
                <w:rFonts w:cstheme="majorHAnsi"/>
                <w:b w:val="0"/>
                <w:sz w:val="18"/>
                <w:szCs w:val="18"/>
              </w:rPr>
            </w:pPr>
            <w:r w:rsidRPr="000713DB">
              <w:rPr>
                <w:rFonts w:cstheme="majorHAnsi"/>
                <w:b w:val="0"/>
                <w:sz w:val="18"/>
                <w:szCs w:val="18"/>
              </w:rPr>
              <w:t>(DSM-IV)</w:t>
            </w:r>
          </w:p>
          <w:p w14:paraId="4562091B" w14:textId="5CF49979" w:rsidR="00713651" w:rsidRPr="000713DB" w:rsidRDefault="00713651" w:rsidP="00ED498E">
            <w:pPr>
              <w:rPr>
                <w:rFonts w:cstheme="majorHAnsi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D9313" w14:textId="6A7748E5" w:rsidR="00713651" w:rsidRPr="000713DB" w:rsidRDefault="00713651" w:rsidP="00ED498E">
            <w:pPr>
              <w:rPr>
                <w:rFonts w:cstheme="majorHAnsi"/>
                <w:b w:val="0"/>
                <w:sz w:val="18"/>
                <w:szCs w:val="18"/>
              </w:rPr>
            </w:pPr>
            <w:r w:rsidRPr="000713DB">
              <w:rPr>
                <w:rFonts w:cstheme="majorHAnsi"/>
                <w:b w:val="0"/>
                <w:sz w:val="18"/>
                <w:szCs w:val="18"/>
              </w:rPr>
              <w:t>Dependencia de nicotina (criterios diagnósticos NE</w:t>
            </w:r>
            <w:r>
              <w:rPr>
                <w:rFonts w:cstheme="majorHAnsi"/>
                <w:b w:val="0"/>
                <w:sz w:val="18"/>
                <w:szCs w:val="18"/>
              </w:rPr>
              <w:t>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2091C" w14:textId="31291529" w:rsidR="00713651" w:rsidRPr="000713DB" w:rsidRDefault="00713651" w:rsidP="00ED498E">
            <w:pPr>
              <w:rPr>
                <w:rFonts w:cstheme="majorHAnsi"/>
                <w:b w:val="0"/>
                <w:sz w:val="18"/>
                <w:szCs w:val="18"/>
              </w:rPr>
            </w:pPr>
            <w:r w:rsidRPr="000713DB">
              <w:rPr>
                <w:rFonts w:cstheme="majorHAnsi"/>
                <w:b w:val="0"/>
                <w:sz w:val="18"/>
                <w:szCs w:val="18"/>
              </w:rPr>
              <w:t>17/15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2091D" w14:textId="77777777" w:rsidR="00713651" w:rsidRPr="000713DB" w:rsidRDefault="00713651" w:rsidP="00257B1C">
            <w:pPr>
              <w:jc w:val="center"/>
              <w:rPr>
                <w:rFonts w:cstheme="majorHAnsi"/>
                <w:b w:val="0"/>
                <w:sz w:val="18"/>
                <w:szCs w:val="18"/>
              </w:rPr>
            </w:pPr>
            <w:r w:rsidRPr="000713DB">
              <w:rPr>
                <w:rFonts w:cstheme="majorHAnsi"/>
                <w:b w:val="0"/>
                <w:sz w:val="18"/>
                <w:szCs w:val="18"/>
              </w:rPr>
              <w:t>4 semanas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2091F" w14:textId="1978CCB3" w:rsidR="00713651" w:rsidRPr="000713DB" w:rsidRDefault="00713651" w:rsidP="00ED498E">
            <w:pPr>
              <w:rPr>
                <w:rFonts w:cstheme="majorHAnsi"/>
                <w:b w:val="0"/>
                <w:sz w:val="18"/>
                <w:szCs w:val="18"/>
              </w:rPr>
            </w:pPr>
            <w:r>
              <w:rPr>
                <w:rFonts w:cstheme="majorHAnsi"/>
                <w:b w:val="0"/>
                <w:sz w:val="18"/>
                <w:szCs w:val="18"/>
              </w:rPr>
              <w:t>-</w:t>
            </w:r>
            <w:r w:rsidRPr="000713DB">
              <w:rPr>
                <w:rFonts w:cstheme="majorHAnsi"/>
                <w:b w:val="0"/>
                <w:sz w:val="18"/>
                <w:szCs w:val="18"/>
              </w:rPr>
              <w:t>CAARS autoadministrada, CAARS administrada por el investigador</w:t>
            </w:r>
          </w:p>
          <w:p w14:paraId="45620921" w14:textId="4A51AB7F" w:rsidR="00713651" w:rsidRPr="000713DB" w:rsidRDefault="00713651" w:rsidP="00ED498E">
            <w:pPr>
              <w:rPr>
                <w:rFonts w:cstheme="majorHAnsi"/>
                <w:b w:val="0"/>
                <w:sz w:val="18"/>
                <w:szCs w:val="18"/>
              </w:rPr>
            </w:pPr>
            <w:r>
              <w:rPr>
                <w:rFonts w:cstheme="majorHAnsi"/>
                <w:b w:val="0"/>
                <w:sz w:val="18"/>
                <w:szCs w:val="18"/>
              </w:rPr>
              <w:t>-</w:t>
            </w:r>
            <w:r w:rsidRPr="000713DB">
              <w:rPr>
                <w:rFonts w:cstheme="majorHAnsi"/>
                <w:b w:val="0"/>
                <w:sz w:val="18"/>
                <w:szCs w:val="18"/>
              </w:rPr>
              <w:t>Diario de consumo y niveles de CO en aire espirado</w:t>
            </w:r>
          </w:p>
          <w:p w14:paraId="45620923" w14:textId="3A2CF104" w:rsidR="00713651" w:rsidRPr="000713DB" w:rsidRDefault="00713651" w:rsidP="00ED498E">
            <w:pPr>
              <w:rPr>
                <w:rFonts w:cstheme="majorHAnsi"/>
                <w:b w:val="0"/>
                <w:sz w:val="18"/>
                <w:szCs w:val="18"/>
              </w:rPr>
            </w:pPr>
            <w:r>
              <w:rPr>
                <w:rFonts w:cstheme="majorHAnsi"/>
                <w:b w:val="0"/>
                <w:sz w:val="18"/>
                <w:szCs w:val="18"/>
              </w:rPr>
              <w:t>-</w:t>
            </w:r>
            <w:r w:rsidRPr="000713DB">
              <w:rPr>
                <w:rFonts w:cstheme="majorHAnsi"/>
                <w:b w:val="0"/>
                <w:sz w:val="18"/>
                <w:szCs w:val="18"/>
              </w:rPr>
              <w:t>Abandono del tratamiento</w:t>
            </w:r>
          </w:p>
          <w:p w14:paraId="45620925" w14:textId="357F3544" w:rsidR="00713651" w:rsidRPr="000713DB" w:rsidRDefault="00713651" w:rsidP="00ED498E">
            <w:pPr>
              <w:rPr>
                <w:rFonts w:cstheme="majorHAnsi"/>
                <w:b w:val="0"/>
                <w:sz w:val="18"/>
                <w:szCs w:val="18"/>
              </w:rPr>
            </w:pPr>
            <w:r>
              <w:rPr>
                <w:rFonts w:cstheme="majorHAnsi"/>
                <w:b w:val="0"/>
                <w:sz w:val="18"/>
                <w:szCs w:val="18"/>
              </w:rPr>
              <w:t>-</w:t>
            </w:r>
            <w:r w:rsidRPr="000713DB">
              <w:rPr>
                <w:rFonts w:cstheme="majorHAnsi"/>
                <w:b w:val="0"/>
                <w:sz w:val="18"/>
                <w:szCs w:val="18"/>
              </w:rPr>
              <w:t>Abandono del tratamiento por EA, número de pacientes con EA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20926" w14:textId="77777777" w:rsidR="00713651" w:rsidRPr="000713DB" w:rsidRDefault="00713651" w:rsidP="00ED498E">
            <w:pPr>
              <w:pStyle w:val="Contenidodelatabla"/>
              <w:snapToGrid w:val="0"/>
              <w:rPr>
                <w:rFonts w:ascii="Calibri" w:hAnsi="Calibri" w:cstheme="majorHAnsi"/>
                <w:sz w:val="18"/>
                <w:szCs w:val="18"/>
                <w:lang w:val="es-ES"/>
              </w:rPr>
            </w:pPr>
            <w:r w:rsidRPr="000713DB">
              <w:rPr>
                <w:rFonts w:ascii="Calibri" w:hAnsi="Calibri" w:cstheme="majorHAnsi"/>
                <w:sz w:val="18"/>
                <w:szCs w:val="18"/>
                <w:lang w:val="es-ES"/>
              </w:rPr>
              <w:t>Tamaño muestral pequeño. Período de seguimiento muy corto</w:t>
            </w:r>
          </w:p>
        </w:tc>
      </w:tr>
      <w:tr w:rsidR="00891082" w:rsidRPr="00D711E3" w14:paraId="3226D7E9" w14:textId="77777777" w:rsidTr="00713651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319CD" w14:textId="77777777" w:rsidR="00891082" w:rsidRDefault="00891082" w:rsidP="00891082">
            <w:pPr>
              <w:rPr>
                <w:rFonts w:cstheme="majorHAnsi"/>
                <w:b w:val="0"/>
                <w:sz w:val="18"/>
                <w:szCs w:val="18"/>
              </w:rPr>
            </w:pPr>
            <w:r>
              <w:rPr>
                <w:rFonts w:cstheme="majorHAnsi"/>
                <w:b w:val="0"/>
                <w:sz w:val="18"/>
                <w:szCs w:val="18"/>
              </w:rPr>
              <w:t xml:space="preserve">Winhusen </w:t>
            </w:r>
          </w:p>
          <w:p w14:paraId="358B6794" w14:textId="1191AF2F" w:rsidR="00891082" w:rsidRDefault="00891082" w:rsidP="00891082">
            <w:pPr>
              <w:rPr>
                <w:rFonts w:cstheme="majorHAnsi"/>
                <w:b w:val="0"/>
                <w:sz w:val="18"/>
                <w:szCs w:val="18"/>
              </w:rPr>
            </w:pPr>
            <w:r w:rsidRPr="000713DB">
              <w:rPr>
                <w:rFonts w:cstheme="majorHAnsi"/>
                <w:b w:val="0"/>
                <w:sz w:val="18"/>
                <w:szCs w:val="18"/>
              </w:rPr>
              <w:t>2010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15A7A" w14:textId="1CFA4C28" w:rsidR="00891082" w:rsidRPr="000713DB" w:rsidRDefault="00891082" w:rsidP="00891082">
            <w:pPr>
              <w:rPr>
                <w:rFonts w:cstheme="majorHAnsi"/>
                <w:b w:val="0"/>
                <w:sz w:val="18"/>
                <w:szCs w:val="18"/>
              </w:rPr>
            </w:pPr>
            <w:r w:rsidRPr="000713DB">
              <w:rPr>
                <w:rFonts w:cstheme="majorHAnsi"/>
                <w:b w:val="0"/>
                <w:sz w:val="18"/>
                <w:szCs w:val="18"/>
              </w:rPr>
              <w:t>ECA, doble-ciego, diseño paralelo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86935" w14:textId="77777777" w:rsidR="00891082" w:rsidRPr="000713DB" w:rsidRDefault="00891082" w:rsidP="00891082">
            <w:pPr>
              <w:pStyle w:val="Contenidodelatabla"/>
              <w:snapToGrid w:val="0"/>
              <w:rPr>
                <w:rFonts w:ascii="Calibri" w:hAnsi="Calibri" w:cstheme="majorHAnsi"/>
                <w:sz w:val="18"/>
                <w:szCs w:val="18"/>
                <w:lang w:val="es-ES"/>
              </w:rPr>
            </w:pPr>
            <w:r w:rsidRPr="000713DB">
              <w:rPr>
                <w:rFonts w:ascii="Calibri" w:hAnsi="Calibri" w:cstheme="majorHAnsi"/>
                <w:sz w:val="18"/>
                <w:szCs w:val="18"/>
                <w:lang w:val="es-ES"/>
              </w:rPr>
              <w:t xml:space="preserve">Grupo 1: Metilfenidato OROS 18-72 mg/d </w:t>
            </w:r>
          </w:p>
          <w:p w14:paraId="79F8E573" w14:textId="77777777" w:rsidR="00891082" w:rsidRPr="000713DB" w:rsidRDefault="00891082" w:rsidP="00891082">
            <w:pPr>
              <w:pStyle w:val="Contenidodelatabla"/>
              <w:rPr>
                <w:rFonts w:ascii="Calibri" w:hAnsi="Calibri" w:cstheme="majorHAnsi"/>
                <w:sz w:val="18"/>
                <w:szCs w:val="18"/>
                <w:lang w:val="es-ES"/>
              </w:rPr>
            </w:pPr>
          </w:p>
          <w:p w14:paraId="5C876CC1" w14:textId="77777777" w:rsidR="00891082" w:rsidRPr="000713DB" w:rsidRDefault="00891082" w:rsidP="00891082">
            <w:pPr>
              <w:pStyle w:val="Contenidodelatabla"/>
              <w:rPr>
                <w:rFonts w:ascii="Calibri" w:hAnsi="Calibri" w:cstheme="majorHAnsi"/>
                <w:sz w:val="18"/>
                <w:szCs w:val="18"/>
                <w:lang w:val="es-ES"/>
              </w:rPr>
            </w:pPr>
            <w:r w:rsidRPr="000713DB">
              <w:rPr>
                <w:rFonts w:ascii="Calibri" w:hAnsi="Calibri" w:cstheme="majorHAnsi"/>
                <w:sz w:val="18"/>
                <w:szCs w:val="18"/>
                <w:lang w:val="es-ES"/>
              </w:rPr>
              <w:t>Grupo 2: Placebo</w:t>
            </w:r>
          </w:p>
          <w:p w14:paraId="74C8DF9F" w14:textId="77777777" w:rsidR="00891082" w:rsidRPr="000713DB" w:rsidRDefault="00891082" w:rsidP="00891082">
            <w:pPr>
              <w:pStyle w:val="Contenidodelatabla"/>
              <w:snapToGrid w:val="0"/>
              <w:rPr>
                <w:rFonts w:ascii="Calibri" w:hAnsi="Calibri" w:cstheme="majorHAnsi"/>
                <w:sz w:val="18"/>
                <w:szCs w:val="18"/>
                <w:lang w:val="es-ES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2F46" w14:textId="77777777" w:rsidR="00891082" w:rsidRDefault="00891082" w:rsidP="00891082">
            <w:pPr>
              <w:rPr>
                <w:rFonts w:cstheme="majorHAnsi"/>
                <w:b w:val="0"/>
                <w:sz w:val="18"/>
                <w:szCs w:val="18"/>
              </w:rPr>
            </w:pPr>
            <w:r w:rsidRPr="000713DB">
              <w:rPr>
                <w:rFonts w:cstheme="majorHAnsi"/>
                <w:b w:val="0"/>
                <w:sz w:val="18"/>
                <w:szCs w:val="18"/>
              </w:rPr>
              <w:t xml:space="preserve">TDAH </w:t>
            </w:r>
          </w:p>
          <w:p w14:paraId="5937C6C7" w14:textId="096C760C" w:rsidR="00891082" w:rsidRPr="000713DB" w:rsidRDefault="00891082" w:rsidP="00891082">
            <w:pPr>
              <w:rPr>
                <w:rFonts w:cstheme="majorHAnsi"/>
                <w:b w:val="0"/>
                <w:sz w:val="18"/>
                <w:szCs w:val="18"/>
              </w:rPr>
            </w:pPr>
            <w:r w:rsidRPr="000713DB">
              <w:rPr>
                <w:rFonts w:cstheme="majorHAnsi"/>
                <w:b w:val="0"/>
                <w:sz w:val="18"/>
                <w:szCs w:val="18"/>
              </w:rPr>
              <w:t>(DSM-IV) y puntuación mínima de 22 en escala TDAH-RS-IV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1AF69" w14:textId="38BABE82" w:rsidR="00891082" w:rsidRPr="000713DB" w:rsidRDefault="00891082" w:rsidP="00891082">
            <w:pPr>
              <w:rPr>
                <w:rFonts w:cstheme="majorHAnsi"/>
                <w:b w:val="0"/>
                <w:sz w:val="18"/>
                <w:szCs w:val="18"/>
              </w:rPr>
            </w:pPr>
            <w:r w:rsidRPr="000713DB">
              <w:rPr>
                <w:rFonts w:cstheme="majorHAnsi"/>
                <w:b w:val="0"/>
                <w:sz w:val="18"/>
                <w:szCs w:val="18"/>
              </w:rPr>
              <w:t>Dependencia de nicotina (DSM-IV)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3374B" w14:textId="6F2B64A7" w:rsidR="00891082" w:rsidRPr="000713DB" w:rsidRDefault="00891082" w:rsidP="00891082">
            <w:pPr>
              <w:rPr>
                <w:rFonts w:cstheme="majorHAnsi"/>
                <w:b w:val="0"/>
                <w:sz w:val="18"/>
                <w:szCs w:val="18"/>
              </w:rPr>
            </w:pPr>
            <w:r w:rsidRPr="000713DB">
              <w:rPr>
                <w:rFonts w:cstheme="majorHAnsi"/>
                <w:b w:val="0"/>
                <w:sz w:val="18"/>
                <w:szCs w:val="18"/>
              </w:rPr>
              <w:t>127/128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2485" w14:textId="6EC15C4B" w:rsidR="00891082" w:rsidRPr="000713DB" w:rsidRDefault="00891082" w:rsidP="00891082">
            <w:pPr>
              <w:jc w:val="center"/>
              <w:rPr>
                <w:rFonts w:cstheme="majorHAnsi"/>
                <w:b w:val="0"/>
                <w:sz w:val="18"/>
                <w:szCs w:val="18"/>
              </w:rPr>
            </w:pPr>
            <w:r w:rsidRPr="000713DB">
              <w:rPr>
                <w:rFonts w:cstheme="majorHAnsi"/>
                <w:b w:val="0"/>
                <w:sz w:val="18"/>
                <w:szCs w:val="18"/>
              </w:rPr>
              <w:t>11 semanas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E8C61" w14:textId="77777777" w:rsidR="00891082" w:rsidRPr="000713DB" w:rsidRDefault="00891082" w:rsidP="00891082">
            <w:pPr>
              <w:rPr>
                <w:rFonts w:cstheme="majorHAnsi"/>
                <w:b w:val="0"/>
                <w:sz w:val="18"/>
                <w:szCs w:val="18"/>
              </w:rPr>
            </w:pPr>
            <w:r>
              <w:rPr>
                <w:rFonts w:cstheme="majorHAnsi"/>
                <w:b w:val="0"/>
                <w:sz w:val="18"/>
                <w:szCs w:val="18"/>
              </w:rPr>
              <w:t>-</w:t>
            </w:r>
            <w:r w:rsidRPr="000713DB">
              <w:rPr>
                <w:rFonts w:cstheme="majorHAnsi"/>
                <w:b w:val="0"/>
                <w:sz w:val="18"/>
                <w:szCs w:val="18"/>
              </w:rPr>
              <w:t>ADHD-RS-IV y CGI-S</w:t>
            </w:r>
          </w:p>
          <w:p w14:paraId="625C24B3" w14:textId="77777777" w:rsidR="00891082" w:rsidRPr="000713DB" w:rsidRDefault="00891082" w:rsidP="00891082">
            <w:pPr>
              <w:rPr>
                <w:rFonts w:cstheme="majorHAnsi"/>
                <w:b w:val="0"/>
                <w:sz w:val="18"/>
                <w:szCs w:val="18"/>
              </w:rPr>
            </w:pPr>
            <w:r>
              <w:rPr>
                <w:rFonts w:cstheme="majorHAnsi"/>
                <w:b w:val="0"/>
                <w:sz w:val="18"/>
                <w:szCs w:val="18"/>
              </w:rPr>
              <w:t>-</w:t>
            </w:r>
            <w:r w:rsidRPr="000713DB">
              <w:rPr>
                <w:rFonts w:cstheme="majorHAnsi"/>
                <w:b w:val="0"/>
                <w:sz w:val="18"/>
                <w:szCs w:val="18"/>
              </w:rPr>
              <w:t>Niveles de CO en aire aspirado</w:t>
            </w:r>
          </w:p>
          <w:p w14:paraId="03F8E177" w14:textId="77777777" w:rsidR="00891082" w:rsidRPr="000713DB" w:rsidRDefault="00891082" w:rsidP="00891082">
            <w:pPr>
              <w:rPr>
                <w:rFonts w:cstheme="majorHAnsi"/>
                <w:b w:val="0"/>
                <w:sz w:val="18"/>
                <w:szCs w:val="18"/>
              </w:rPr>
            </w:pPr>
            <w:r>
              <w:rPr>
                <w:rFonts w:cstheme="majorHAnsi"/>
                <w:b w:val="0"/>
                <w:sz w:val="18"/>
                <w:szCs w:val="18"/>
              </w:rPr>
              <w:t>-</w:t>
            </w:r>
            <w:r w:rsidRPr="000713DB">
              <w:rPr>
                <w:rFonts w:cstheme="majorHAnsi"/>
                <w:b w:val="0"/>
                <w:sz w:val="18"/>
                <w:szCs w:val="18"/>
              </w:rPr>
              <w:t>Abandono del tratamiento por EA, número de pacientes con EA</w:t>
            </w:r>
          </w:p>
          <w:p w14:paraId="5C5EC7D9" w14:textId="77777777" w:rsidR="00891082" w:rsidRDefault="00891082" w:rsidP="00891082">
            <w:pPr>
              <w:rPr>
                <w:rFonts w:cstheme="majorHAnsi"/>
                <w:b w:val="0"/>
                <w:sz w:val="18"/>
                <w:szCs w:val="18"/>
              </w:rPr>
            </w:pP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5BF40" w14:textId="7DEE3E0F" w:rsidR="00891082" w:rsidRPr="000713DB" w:rsidRDefault="00891082" w:rsidP="00891082">
            <w:pPr>
              <w:pStyle w:val="Contenidodelatabla"/>
              <w:snapToGrid w:val="0"/>
              <w:rPr>
                <w:rFonts w:ascii="Calibri" w:hAnsi="Calibri" w:cstheme="majorHAnsi"/>
                <w:sz w:val="18"/>
                <w:szCs w:val="18"/>
                <w:lang w:val="es-ES"/>
              </w:rPr>
            </w:pPr>
            <w:r w:rsidRPr="000713DB">
              <w:rPr>
                <w:rFonts w:ascii="Calibri" w:hAnsi="Calibri" w:cstheme="majorHAnsi"/>
                <w:sz w:val="18"/>
                <w:szCs w:val="18"/>
                <w:lang w:val="es-ES"/>
              </w:rPr>
              <w:t>Período de seguimiento corto</w:t>
            </w:r>
          </w:p>
        </w:tc>
      </w:tr>
      <w:tr w:rsidR="00891082" w:rsidRPr="00D711E3" w14:paraId="5595AD73" w14:textId="77777777" w:rsidTr="00713651">
        <w:trPr>
          <w:trHeight w:val="123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351BC" w14:textId="77777777" w:rsidR="00891082" w:rsidRDefault="00891082" w:rsidP="00891082">
            <w:pPr>
              <w:rPr>
                <w:rFonts w:cstheme="majorHAnsi"/>
                <w:b w:val="0"/>
                <w:sz w:val="18"/>
                <w:szCs w:val="18"/>
              </w:rPr>
            </w:pPr>
            <w:r>
              <w:rPr>
                <w:rFonts w:cstheme="majorHAnsi"/>
                <w:b w:val="0"/>
                <w:sz w:val="18"/>
                <w:szCs w:val="18"/>
              </w:rPr>
              <w:t xml:space="preserve">Schubiner </w:t>
            </w:r>
          </w:p>
          <w:p w14:paraId="42B14E45" w14:textId="35A38D49" w:rsidR="00891082" w:rsidRDefault="00891082" w:rsidP="00891082">
            <w:pPr>
              <w:rPr>
                <w:rFonts w:cstheme="majorHAnsi"/>
                <w:b w:val="0"/>
                <w:sz w:val="18"/>
                <w:szCs w:val="18"/>
              </w:rPr>
            </w:pPr>
            <w:r w:rsidRPr="000713DB">
              <w:rPr>
                <w:rFonts w:cstheme="majorHAnsi"/>
                <w:b w:val="0"/>
                <w:sz w:val="18"/>
                <w:szCs w:val="18"/>
              </w:rPr>
              <w:t>2002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4931F" w14:textId="5E700A40" w:rsidR="00891082" w:rsidRPr="000713DB" w:rsidRDefault="00891082" w:rsidP="00891082">
            <w:pPr>
              <w:rPr>
                <w:rFonts w:cstheme="majorHAnsi"/>
                <w:b w:val="0"/>
                <w:sz w:val="18"/>
                <w:szCs w:val="18"/>
              </w:rPr>
            </w:pPr>
            <w:r w:rsidRPr="000713DB">
              <w:rPr>
                <w:rFonts w:cstheme="majorHAnsi"/>
                <w:b w:val="0"/>
                <w:sz w:val="18"/>
                <w:szCs w:val="18"/>
              </w:rPr>
              <w:t>ECA, doble-ciego, diseño paralelo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62633" w14:textId="77777777" w:rsidR="00891082" w:rsidRPr="000713DB" w:rsidRDefault="00891082" w:rsidP="00891082">
            <w:pPr>
              <w:pStyle w:val="Contenidodelatabla"/>
              <w:snapToGrid w:val="0"/>
              <w:rPr>
                <w:rFonts w:ascii="Calibri" w:hAnsi="Calibri" w:cstheme="majorHAnsi"/>
                <w:sz w:val="18"/>
                <w:szCs w:val="18"/>
                <w:lang w:val="es-ES"/>
              </w:rPr>
            </w:pPr>
            <w:r w:rsidRPr="000713DB">
              <w:rPr>
                <w:rFonts w:ascii="Calibri" w:hAnsi="Calibri" w:cstheme="majorHAnsi"/>
                <w:sz w:val="18"/>
                <w:szCs w:val="18"/>
                <w:lang w:val="es-ES"/>
              </w:rPr>
              <w:t xml:space="preserve">Grupo 1: Metilfenidato LI 30-90 mg/d </w:t>
            </w:r>
          </w:p>
          <w:p w14:paraId="1D342A0D" w14:textId="77777777" w:rsidR="00891082" w:rsidRPr="000713DB" w:rsidRDefault="00891082" w:rsidP="00891082">
            <w:pPr>
              <w:pStyle w:val="Contenidodelatabla"/>
              <w:snapToGrid w:val="0"/>
              <w:rPr>
                <w:rFonts w:ascii="Calibri" w:hAnsi="Calibri" w:cstheme="majorHAnsi"/>
                <w:sz w:val="18"/>
                <w:szCs w:val="18"/>
                <w:lang w:val="es-ES"/>
              </w:rPr>
            </w:pPr>
          </w:p>
          <w:p w14:paraId="5B5CCEDF" w14:textId="753DFF0C" w:rsidR="00891082" w:rsidRPr="000713DB" w:rsidRDefault="00891082" w:rsidP="00891082">
            <w:pPr>
              <w:pStyle w:val="Contenidodelatabla"/>
              <w:snapToGrid w:val="0"/>
              <w:rPr>
                <w:rFonts w:ascii="Calibri" w:hAnsi="Calibri" w:cstheme="majorHAnsi"/>
                <w:sz w:val="18"/>
                <w:szCs w:val="18"/>
                <w:lang w:val="es-ES"/>
              </w:rPr>
            </w:pPr>
            <w:r w:rsidRPr="000713DB">
              <w:rPr>
                <w:rFonts w:ascii="Calibri" w:hAnsi="Calibri" w:cstheme="majorHAnsi"/>
                <w:sz w:val="18"/>
                <w:szCs w:val="18"/>
                <w:lang w:val="es-ES"/>
              </w:rPr>
              <w:t>Grupo 2: Placebo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E76C1" w14:textId="77777777" w:rsidR="00891082" w:rsidRDefault="00891082" w:rsidP="00891082">
            <w:pPr>
              <w:rPr>
                <w:rFonts w:cstheme="majorHAnsi"/>
                <w:b w:val="0"/>
                <w:sz w:val="18"/>
                <w:szCs w:val="18"/>
              </w:rPr>
            </w:pPr>
            <w:r w:rsidRPr="000713DB">
              <w:rPr>
                <w:rFonts w:cstheme="majorHAnsi"/>
                <w:b w:val="0"/>
                <w:sz w:val="18"/>
                <w:szCs w:val="18"/>
              </w:rPr>
              <w:t xml:space="preserve">TDAH </w:t>
            </w:r>
          </w:p>
          <w:p w14:paraId="36CEACA5" w14:textId="77777777" w:rsidR="00891082" w:rsidRPr="000713DB" w:rsidRDefault="00891082" w:rsidP="00891082">
            <w:pPr>
              <w:rPr>
                <w:rFonts w:cstheme="majorHAnsi"/>
                <w:b w:val="0"/>
                <w:sz w:val="18"/>
                <w:szCs w:val="18"/>
              </w:rPr>
            </w:pPr>
            <w:r w:rsidRPr="000713DB">
              <w:rPr>
                <w:rFonts w:cstheme="majorHAnsi"/>
                <w:b w:val="0"/>
                <w:sz w:val="18"/>
                <w:szCs w:val="18"/>
              </w:rPr>
              <w:t>(DSM-IV)</w:t>
            </w:r>
          </w:p>
          <w:p w14:paraId="12792D36" w14:textId="77777777" w:rsidR="00891082" w:rsidRPr="000713DB" w:rsidRDefault="00891082" w:rsidP="00891082">
            <w:pPr>
              <w:rPr>
                <w:rFonts w:cstheme="majorHAnsi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20A50" w14:textId="77777777" w:rsidR="00891082" w:rsidRPr="000713DB" w:rsidRDefault="00891082" w:rsidP="00891082">
            <w:pPr>
              <w:rPr>
                <w:rFonts w:cstheme="majorHAnsi"/>
                <w:b w:val="0"/>
                <w:sz w:val="18"/>
                <w:szCs w:val="18"/>
              </w:rPr>
            </w:pPr>
            <w:r w:rsidRPr="000713DB">
              <w:rPr>
                <w:rFonts w:cstheme="majorHAnsi"/>
                <w:b w:val="0"/>
                <w:sz w:val="18"/>
                <w:szCs w:val="18"/>
              </w:rPr>
              <w:t xml:space="preserve">Dependencia de cocaína (DSM-IV) </w:t>
            </w:r>
          </w:p>
          <w:p w14:paraId="4DC82F2F" w14:textId="77777777" w:rsidR="00891082" w:rsidRPr="000713DB" w:rsidRDefault="00891082" w:rsidP="00891082">
            <w:pPr>
              <w:rPr>
                <w:rFonts w:cstheme="majorHAnsi"/>
                <w:b w:val="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6EB41" w14:textId="7C1266C4" w:rsidR="00891082" w:rsidRPr="000713DB" w:rsidRDefault="00891082" w:rsidP="00891082">
            <w:pPr>
              <w:rPr>
                <w:rFonts w:cstheme="majorHAnsi"/>
                <w:b w:val="0"/>
                <w:sz w:val="18"/>
                <w:szCs w:val="18"/>
              </w:rPr>
            </w:pPr>
            <w:r w:rsidRPr="000713DB">
              <w:rPr>
                <w:rFonts w:cstheme="majorHAnsi"/>
                <w:b w:val="0"/>
                <w:sz w:val="18"/>
                <w:szCs w:val="18"/>
              </w:rPr>
              <w:t>24/24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BD389" w14:textId="68FD66E2" w:rsidR="00891082" w:rsidRPr="000713DB" w:rsidRDefault="00891082" w:rsidP="00891082">
            <w:pPr>
              <w:jc w:val="center"/>
              <w:rPr>
                <w:rFonts w:cstheme="majorHAnsi"/>
                <w:b w:val="0"/>
                <w:sz w:val="18"/>
                <w:szCs w:val="18"/>
              </w:rPr>
            </w:pPr>
            <w:r w:rsidRPr="000713DB">
              <w:rPr>
                <w:rFonts w:cstheme="majorHAnsi"/>
                <w:b w:val="0"/>
                <w:sz w:val="18"/>
                <w:szCs w:val="18"/>
              </w:rPr>
              <w:t>12 semanas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0EBB4" w14:textId="77777777" w:rsidR="00891082" w:rsidRPr="000713DB" w:rsidRDefault="00891082" w:rsidP="00891082">
            <w:pPr>
              <w:rPr>
                <w:rFonts w:cstheme="majorHAnsi"/>
                <w:b w:val="0"/>
                <w:sz w:val="18"/>
                <w:szCs w:val="18"/>
              </w:rPr>
            </w:pPr>
            <w:r>
              <w:rPr>
                <w:rFonts w:cstheme="majorHAnsi"/>
                <w:b w:val="0"/>
                <w:sz w:val="18"/>
                <w:szCs w:val="18"/>
              </w:rPr>
              <w:t>-</w:t>
            </w:r>
            <w:r w:rsidRPr="000713DB">
              <w:rPr>
                <w:rFonts w:cstheme="majorHAnsi"/>
                <w:b w:val="0"/>
                <w:sz w:val="18"/>
                <w:szCs w:val="18"/>
              </w:rPr>
              <w:t>CGI-I</w:t>
            </w:r>
          </w:p>
          <w:p w14:paraId="0D3F3F0C" w14:textId="77777777" w:rsidR="00891082" w:rsidRPr="000713DB" w:rsidRDefault="00891082" w:rsidP="00891082">
            <w:pPr>
              <w:rPr>
                <w:rFonts w:cstheme="majorHAnsi"/>
                <w:b w:val="0"/>
                <w:sz w:val="18"/>
                <w:szCs w:val="18"/>
              </w:rPr>
            </w:pPr>
            <w:r>
              <w:rPr>
                <w:rFonts w:cstheme="majorHAnsi"/>
                <w:b w:val="0"/>
                <w:sz w:val="18"/>
                <w:szCs w:val="18"/>
              </w:rPr>
              <w:t>-</w:t>
            </w:r>
            <w:r w:rsidRPr="000713DB">
              <w:rPr>
                <w:rFonts w:cstheme="majorHAnsi"/>
                <w:b w:val="0"/>
                <w:sz w:val="18"/>
                <w:szCs w:val="18"/>
              </w:rPr>
              <w:t>ASI y análisis de orina</w:t>
            </w:r>
          </w:p>
          <w:p w14:paraId="4E625CFD" w14:textId="77777777" w:rsidR="00891082" w:rsidRPr="000713DB" w:rsidRDefault="00891082" w:rsidP="00891082">
            <w:pPr>
              <w:rPr>
                <w:rFonts w:cstheme="majorHAnsi"/>
                <w:b w:val="0"/>
                <w:sz w:val="18"/>
                <w:szCs w:val="18"/>
              </w:rPr>
            </w:pPr>
            <w:r>
              <w:rPr>
                <w:rFonts w:cstheme="majorHAnsi"/>
                <w:b w:val="0"/>
                <w:sz w:val="18"/>
                <w:szCs w:val="18"/>
              </w:rPr>
              <w:t>-</w:t>
            </w:r>
            <w:r w:rsidRPr="000713DB">
              <w:rPr>
                <w:rFonts w:cstheme="majorHAnsi"/>
                <w:b w:val="0"/>
                <w:sz w:val="18"/>
                <w:szCs w:val="18"/>
              </w:rPr>
              <w:t>Abandono del tratamiento</w:t>
            </w:r>
          </w:p>
          <w:p w14:paraId="2E964781" w14:textId="77777777" w:rsidR="00891082" w:rsidRPr="000713DB" w:rsidRDefault="00891082" w:rsidP="00891082">
            <w:pPr>
              <w:rPr>
                <w:rFonts w:cstheme="majorHAnsi"/>
                <w:b w:val="0"/>
                <w:sz w:val="18"/>
                <w:szCs w:val="18"/>
              </w:rPr>
            </w:pPr>
            <w:r>
              <w:rPr>
                <w:rFonts w:cstheme="majorHAnsi"/>
                <w:b w:val="0"/>
                <w:sz w:val="18"/>
                <w:szCs w:val="18"/>
              </w:rPr>
              <w:t>-</w:t>
            </w:r>
            <w:r w:rsidRPr="000713DB">
              <w:rPr>
                <w:rFonts w:cstheme="majorHAnsi"/>
                <w:b w:val="0"/>
                <w:sz w:val="18"/>
                <w:szCs w:val="18"/>
              </w:rPr>
              <w:t>Abandono del tratamiento por EA</w:t>
            </w:r>
          </w:p>
          <w:p w14:paraId="7F2F0E13" w14:textId="77777777" w:rsidR="00891082" w:rsidRDefault="00891082" w:rsidP="00891082">
            <w:pPr>
              <w:rPr>
                <w:rFonts w:cstheme="majorHAnsi"/>
                <w:b w:val="0"/>
                <w:sz w:val="18"/>
                <w:szCs w:val="18"/>
              </w:rPr>
            </w:pP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BF0E7" w14:textId="5641E16D" w:rsidR="00891082" w:rsidRPr="00891082" w:rsidRDefault="00891082" w:rsidP="00891082">
            <w:pPr>
              <w:rPr>
                <w:rFonts w:cstheme="majorHAnsi"/>
                <w:b w:val="0"/>
                <w:bCs w:val="0"/>
                <w:sz w:val="18"/>
                <w:szCs w:val="18"/>
              </w:rPr>
            </w:pPr>
            <w:r w:rsidRPr="00891082">
              <w:rPr>
                <w:rFonts w:cstheme="majorHAnsi"/>
                <w:b w:val="0"/>
                <w:bCs w:val="0"/>
                <w:sz w:val="18"/>
                <w:szCs w:val="18"/>
                <w:lang w:val="es-ES"/>
              </w:rPr>
              <w:t>Tamaño muestral pequeño. Período de seguimiento corto. Riesgo de otros sesgos por diferencias basales entre los dos grupos y por la eliminación de un tercer brazo de tratamiento con pemolina por dificultades en el reclutamiento</w:t>
            </w:r>
          </w:p>
        </w:tc>
      </w:tr>
      <w:tr w:rsidR="00713651" w:rsidRPr="00D711E3" w14:paraId="4562093D" w14:textId="77777777" w:rsidTr="00713651">
        <w:trPr>
          <w:trHeight w:val="123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20928" w14:textId="77777777" w:rsidR="00713651" w:rsidRDefault="00713651" w:rsidP="00ED498E">
            <w:pPr>
              <w:rPr>
                <w:rFonts w:cstheme="majorHAnsi"/>
                <w:b w:val="0"/>
                <w:sz w:val="18"/>
                <w:szCs w:val="18"/>
              </w:rPr>
            </w:pPr>
            <w:r>
              <w:rPr>
                <w:rFonts w:cstheme="majorHAnsi"/>
                <w:b w:val="0"/>
                <w:sz w:val="18"/>
                <w:szCs w:val="18"/>
              </w:rPr>
              <w:t xml:space="preserve">Levin </w:t>
            </w:r>
          </w:p>
          <w:p w14:paraId="45620929" w14:textId="77777777" w:rsidR="00713651" w:rsidRPr="000713DB" w:rsidRDefault="00713651" w:rsidP="00ED498E">
            <w:pPr>
              <w:rPr>
                <w:rFonts w:cstheme="majorHAnsi"/>
                <w:b w:val="0"/>
                <w:sz w:val="18"/>
                <w:szCs w:val="18"/>
              </w:rPr>
            </w:pPr>
            <w:r w:rsidRPr="000713DB">
              <w:rPr>
                <w:rFonts w:cstheme="majorHAnsi"/>
                <w:b w:val="0"/>
                <w:sz w:val="18"/>
                <w:szCs w:val="18"/>
              </w:rPr>
              <w:t>2007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2092A" w14:textId="77777777" w:rsidR="00713651" w:rsidRPr="000713DB" w:rsidRDefault="00713651" w:rsidP="00ED498E">
            <w:pPr>
              <w:rPr>
                <w:rFonts w:cstheme="majorHAnsi"/>
                <w:b w:val="0"/>
                <w:sz w:val="18"/>
                <w:szCs w:val="18"/>
              </w:rPr>
            </w:pPr>
            <w:r w:rsidRPr="000713DB">
              <w:rPr>
                <w:rFonts w:cstheme="majorHAnsi"/>
                <w:b w:val="0"/>
                <w:sz w:val="18"/>
                <w:szCs w:val="18"/>
              </w:rPr>
              <w:t>ECA, doble-ciego, diseño paralelo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2092B" w14:textId="77777777" w:rsidR="00713651" w:rsidRPr="000713DB" w:rsidRDefault="00713651" w:rsidP="00ED498E">
            <w:pPr>
              <w:pStyle w:val="Contenidodelatabla"/>
              <w:snapToGrid w:val="0"/>
              <w:rPr>
                <w:rFonts w:ascii="Calibri" w:hAnsi="Calibri" w:cstheme="majorHAnsi"/>
                <w:sz w:val="18"/>
                <w:szCs w:val="18"/>
                <w:lang w:val="es-ES"/>
              </w:rPr>
            </w:pPr>
            <w:r w:rsidRPr="000713DB">
              <w:rPr>
                <w:rFonts w:ascii="Calibri" w:hAnsi="Calibri" w:cstheme="majorHAnsi"/>
                <w:sz w:val="18"/>
                <w:szCs w:val="18"/>
                <w:lang w:val="es-ES"/>
              </w:rPr>
              <w:t xml:space="preserve">Grupo 1: Metilfenidato LS 10-60 mg/d </w:t>
            </w:r>
          </w:p>
          <w:p w14:paraId="4562092C" w14:textId="77777777" w:rsidR="00713651" w:rsidRPr="000713DB" w:rsidRDefault="00713651" w:rsidP="00ED498E">
            <w:pPr>
              <w:pStyle w:val="Contenidodelatabla"/>
              <w:rPr>
                <w:rFonts w:ascii="Calibri" w:hAnsi="Calibri" w:cstheme="majorHAnsi"/>
                <w:sz w:val="18"/>
                <w:szCs w:val="18"/>
                <w:lang w:val="es-ES"/>
              </w:rPr>
            </w:pPr>
          </w:p>
          <w:p w14:paraId="4562092D" w14:textId="77777777" w:rsidR="00713651" w:rsidRPr="000713DB" w:rsidRDefault="00713651" w:rsidP="00ED498E">
            <w:pPr>
              <w:pStyle w:val="Contenidodelatabla"/>
              <w:rPr>
                <w:rFonts w:ascii="Calibri" w:hAnsi="Calibri" w:cstheme="majorHAnsi"/>
                <w:sz w:val="18"/>
                <w:szCs w:val="18"/>
                <w:lang w:val="es-ES"/>
              </w:rPr>
            </w:pPr>
            <w:r w:rsidRPr="000713DB">
              <w:rPr>
                <w:rFonts w:ascii="Calibri" w:hAnsi="Calibri" w:cstheme="majorHAnsi"/>
                <w:sz w:val="18"/>
                <w:szCs w:val="18"/>
                <w:lang w:val="es-ES"/>
              </w:rPr>
              <w:t>Grupo 2: Placebo</w:t>
            </w:r>
          </w:p>
          <w:p w14:paraId="4562092F" w14:textId="77777777" w:rsidR="00713651" w:rsidRPr="000713DB" w:rsidRDefault="00713651" w:rsidP="00ED498E">
            <w:pPr>
              <w:pStyle w:val="Contenidodelatabla"/>
              <w:snapToGrid w:val="0"/>
              <w:rPr>
                <w:rFonts w:ascii="Calibri" w:hAnsi="Calibri" w:cstheme="majorHAnsi"/>
                <w:sz w:val="18"/>
                <w:szCs w:val="18"/>
                <w:lang w:val="es-ES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C1A29" w14:textId="77777777" w:rsidR="00713651" w:rsidRDefault="00713651" w:rsidP="00ED498E">
            <w:pPr>
              <w:rPr>
                <w:rFonts w:cstheme="majorHAnsi"/>
                <w:b w:val="0"/>
                <w:sz w:val="18"/>
                <w:szCs w:val="18"/>
              </w:rPr>
            </w:pPr>
            <w:r w:rsidRPr="000713DB">
              <w:rPr>
                <w:rFonts w:cstheme="majorHAnsi"/>
                <w:b w:val="0"/>
                <w:sz w:val="18"/>
                <w:szCs w:val="18"/>
              </w:rPr>
              <w:t xml:space="preserve">TDAH </w:t>
            </w:r>
          </w:p>
          <w:p w14:paraId="45620931" w14:textId="43DC2512" w:rsidR="00713651" w:rsidRPr="000713DB" w:rsidRDefault="00713651" w:rsidP="00ED498E">
            <w:pPr>
              <w:rPr>
                <w:rFonts w:cstheme="majorHAnsi"/>
                <w:b w:val="0"/>
                <w:sz w:val="18"/>
                <w:szCs w:val="18"/>
              </w:rPr>
            </w:pPr>
            <w:r w:rsidRPr="000713DB">
              <w:rPr>
                <w:rFonts w:cstheme="majorHAnsi"/>
                <w:b w:val="0"/>
                <w:sz w:val="18"/>
                <w:szCs w:val="18"/>
              </w:rPr>
              <w:t>(DSM-IV-TR) y puntuación mínima de 23</w:t>
            </w:r>
            <w:r>
              <w:rPr>
                <w:rFonts w:cstheme="majorHAnsi"/>
                <w:b w:val="0"/>
                <w:sz w:val="18"/>
                <w:szCs w:val="18"/>
              </w:rPr>
              <w:t xml:space="preserve"> </w:t>
            </w:r>
            <w:r w:rsidRPr="000713DB">
              <w:rPr>
                <w:rFonts w:cstheme="majorHAnsi"/>
                <w:b w:val="0"/>
                <w:sz w:val="18"/>
                <w:szCs w:val="18"/>
              </w:rPr>
              <w:t xml:space="preserve">en escala AARS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A2DD2" w14:textId="11C48539" w:rsidR="00713651" w:rsidRPr="000713DB" w:rsidRDefault="00713651" w:rsidP="00ED498E">
            <w:pPr>
              <w:rPr>
                <w:rFonts w:cstheme="majorHAnsi"/>
                <w:b w:val="0"/>
                <w:sz w:val="18"/>
                <w:szCs w:val="18"/>
              </w:rPr>
            </w:pPr>
            <w:r w:rsidRPr="000713DB">
              <w:rPr>
                <w:rFonts w:cstheme="majorHAnsi"/>
                <w:b w:val="0"/>
                <w:sz w:val="18"/>
                <w:szCs w:val="18"/>
              </w:rPr>
              <w:t>Dependencia de cocaína (DSM-IV TR)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20932" w14:textId="161F4802" w:rsidR="00713651" w:rsidRPr="000713DB" w:rsidRDefault="00713651" w:rsidP="00ED498E">
            <w:pPr>
              <w:rPr>
                <w:rFonts w:cstheme="majorHAnsi"/>
                <w:b w:val="0"/>
                <w:sz w:val="18"/>
                <w:szCs w:val="18"/>
              </w:rPr>
            </w:pPr>
            <w:r w:rsidRPr="000713DB">
              <w:rPr>
                <w:rFonts w:cstheme="majorHAnsi"/>
                <w:b w:val="0"/>
                <w:sz w:val="18"/>
                <w:szCs w:val="18"/>
              </w:rPr>
              <w:t>53/53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20933" w14:textId="77777777" w:rsidR="00713651" w:rsidRPr="000713DB" w:rsidRDefault="00713651" w:rsidP="00257B1C">
            <w:pPr>
              <w:jc w:val="center"/>
              <w:rPr>
                <w:rFonts w:cstheme="majorHAnsi"/>
                <w:b w:val="0"/>
                <w:sz w:val="18"/>
                <w:szCs w:val="18"/>
              </w:rPr>
            </w:pPr>
            <w:r w:rsidRPr="000713DB">
              <w:rPr>
                <w:rFonts w:cstheme="majorHAnsi"/>
                <w:b w:val="0"/>
                <w:sz w:val="18"/>
                <w:szCs w:val="18"/>
              </w:rPr>
              <w:t>13 semanas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20935" w14:textId="7478FCE7" w:rsidR="00713651" w:rsidRPr="000713DB" w:rsidRDefault="00713651" w:rsidP="00ED498E">
            <w:pPr>
              <w:rPr>
                <w:rFonts w:cstheme="majorHAnsi"/>
                <w:b w:val="0"/>
                <w:sz w:val="18"/>
                <w:szCs w:val="18"/>
              </w:rPr>
            </w:pPr>
            <w:r>
              <w:rPr>
                <w:rFonts w:cstheme="majorHAnsi"/>
                <w:b w:val="0"/>
                <w:sz w:val="18"/>
                <w:szCs w:val="18"/>
              </w:rPr>
              <w:t>-</w:t>
            </w:r>
            <w:r w:rsidRPr="000713DB">
              <w:rPr>
                <w:rFonts w:cstheme="majorHAnsi"/>
                <w:b w:val="0"/>
                <w:sz w:val="18"/>
                <w:szCs w:val="18"/>
              </w:rPr>
              <w:t xml:space="preserve">AARS, TAADS y CGI-I </w:t>
            </w:r>
          </w:p>
          <w:p w14:paraId="45620937" w14:textId="608B210D" w:rsidR="00713651" w:rsidRPr="000713DB" w:rsidRDefault="00713651" w:rsidP="00ED498E">
            <w:pPr>
              <w:rPr>
                <w:rFonts w:cstheme="majorHAnsi"/>
                <w:b w:val="0"/>
                <w:sz w:val="18"/>
                <w:szCs w:val="18"/>
              </w:rPr>
            </w:pPr>
            <w:r>
              <w:rPr>
                <w:rFonts w:cstheme="majorHAnsi"/>
                <w:b w:val="0"/>
                <w:sz w:val="18"/>
                <w:szCs w:val="18"/>
              </w:rPr>
              <w:t>-</w:t>
            </w:r>
            <w:r w:rsidRPr="000713DB">
              <w:rPr>
                <w:rFonts w:cstheme="majorHAnsi"/>
                <w:b w:val="0"/>
                <w:sz w:val="18"/>
                <w:szCs w:val="18"/>
              </w:rPr>
              <w:t>Cuestionario de consumo y análisis de orina</w:t>
            </w:r>
          </w:p>
          <w:p w14:paraId="45620939" w14:textId="547FE8BB" w:rsidR="00713651" w:rsidRPr="000713DB" w:rsidRDefault="00713651" w:rsidP="00ED498E">
            <w:pPr>
              <w:rPr>
                <w:rFonts w:cstheme="majorHAnsi"/>
                <w:b w:val="0"/>
                <w:sz w:val="18"/>
                <w:szCs w:val="18"/>
              </w:rPr>
            </w:pPr>
            <w:r>
              <w:rPr>
                <w:rFonts w:cstheme="majorHAnsi"/>
                <w:b w:val="0"/>
                <w:sz w:val="18"/>
                <w:szCs w:val="18"/>
              </w:rPr>
              <w:t>-</w:t>
            </w:r>
            <w:r w:rsidRPr="000713DB">
              <w:rPr>
                <w:rFonts w:cstheme="majorHAnsi"/>
                <w:b w:val="0"/>
                <w:sz w:val="18"/>
                <w:szCs w:val="18"/>
              </w:rPr>
              <w:t>Abandono del tratamiento</w:t>
            </w:r>
          </w:p>
          <w:p w14:paraId="4562093A" w14:textId="4A10352F" w:rsidR="00713651" w:rsidRPr="000713DB" w:rsidRDefault="00713651" w:rsidP="00ED498E">
            <w:pPr>
              <w:rPr>
                <w:rFonts w:cstheme="majorHAnsi"/>
                <w:b w:val="0"/>
                <w:sz w:val="18"/>
                <w:szCs w:val="18"/>
              </w:rPr>
            </w:pPr>
            <w:r>
              <w:rPr>
                <w:rFonts w:cstheme="majorHAnsi"/>
                <w:b w:val="0"/>
                <w:sz w:val="18"/>
                <w:szCs w:val="18"/>
              </w:rPr>
              <w:t>-</w:t>
            </w:r>
            <w:r w:rsidRPr="000713DB">
              <w:rPr>
                <w:rFonts w:cstheme="majorHAnsi"/>
                <w:b w:val="0"/>
                <w:sz w:val="18"/>
                <w:szCs w:val="18"/>
              </w:rPr>
              <w:t>Abandono del tratamiento por EA</w:t>
            </w:r>
          </w:p>
          <w:p w14:paraId="4562093B" w14:textId="77777777" w:rsidR="00713651" w:rsidRPr="000713DB" w:rsidRDefault="00713651" w:rsidP="00ED498E">
            <w:pPr>
              <w:rPr>
                <w:rFonts w:cstheme="majorHAnsi"/>
                <w:b w:val="0"/>
                <w:sz w:val="18"/>
                <w:szCs w:val="18"/>
              </w:rPr>
            </w:pP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2093C" w14:textId="77777777" w:rsidR="00713651" w:rsidRPr="000713DB" w:rsidRDefault="00713651" w:rsidP="00ED498E">
            <w:pPr>
              <w:rPr>
                <w:rFonts w:cstheme="majorHAnsi"/>
                <w:b w:val="0"/>
                <w:sz w:val="18"/>
                <w:szCs w:val="18"/>
              </w:rPr>
            </w:pPr>
            <w:r w:rsidRPr="000713DB">
              <w:rPr>
                <w:rFonts w:cstheme="majorHAnsi"/>
                <w:b w:val="0"/>
                <w:sz w:val="18"/>
                <w:szCs w:val="18"/>
              </w:rPr>
              <w:t>Tamaño muestral pequeño. Período de seguimiento corto. Riesgo de sesgo de desgaste: el 56% de los pacientes abandonaron el tratamiento</w:t>
            </w:r>
          </w:p>
        </w:tc>
      </w:tr>
      <w:tr w:rsidR="00713651" w:rsidRPr="00D711E3" w14:paraId="45620956" w14:textId="77777777" w:rsidTr="00713651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2093E" w14:textId="77777777" w:rsidR="00713651" w:rsidRDefault="00713651" w:rsidP="00ED498E">
            <w:pPr>
              <w:rPr>
                <w:rFonts w:cstheme="majorHAnsi"/>
                <w:b w:val="0"/>
                <w:sz w:val="18"/>
                <w:szCs w:val="18"/>
              </w:rPr>
            </w:pPr>
            <w:r>
              <w:rPr>
                <w:rFonts w:cstheme="majorHAnsi"/>
                <w:b w:val="0"/>
                <w:sz w:val="18"/>
                <w:szCs w:val="18"/>
              </w:rPr>
              <w:t xml:space="preserve">McRae </w:t>
            </w:r>
          </w:p>
          <w:p w14:paraId="4562093F" w14:textId="77777777" w:rsidR="00713651" w:rsidRPr="000713DB" w:rsidRDefault="00713651" w:rsidP="00ED498E">
            <w:pPr>
              <w:rPr>
                <w:rFonts w:cstheme="majorHAnsi"/>
                <w:b w:val="0"/>
                <w:sz w:val="18"/>
                <w:szCs w:val="18"/>
              </w:rPr>
            </w:pPr>
            <w:r w:rsidRPr="000713DB">
              <w:rPr>
                <w:rFonts w:cstheme="majorHAnsi"/>
                <w:b w:val="0"/>
                <w:sz w:val="18"/>
                <w:szCs w:val="18"/>
              </w:rPr>
              <w:t>2010</w:t>
            </w:r>
          </w:p>
          <w:p w14:paraId="45620940" w14:textId="77777777" w:rsidR="00713651" w:rsidRPr="000713DB" w:rsidRDefault="00713651" w:rsidP="00ED498E">
            <w:pPr>
              <w:rPr>
                <w:rFonts w:cstheme="majorHAnsi"/>
                <w:b w:val="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20941" w14:textId="77777777" w:rsidR="00713651" w:rsidRPr="000713DB" w:rsidRDefault="00713651" w:rsidP="00ED498E">
            <w:pPr>
              <w:rPr>
                <w:rFonts w:cstheme="majorHAnsi"/>
                <w:b w:val="0"/>
                <w:sz w:val="18"/>
                <w:szCs w:val="18"/>
              </w:rPr>
            </w:pPr>
            <w:r w:rsidRPr="000713DB">
              <w:rPr>
                <w:rFonts w:cstheme="majorHAnsi"/>
                <w:b w:val="0"/>
                <w:sz w:val="18"/>
                <w:szCs w:val="18"/>
              </w:rPr>
              <w:t xml:space="preserve">ECA, doble-ciego, diseño paralelo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20942" w14:textId="77777777" w:rsidR="00713651" w:rsidRPr="000713DB" w:rsidRDefault="00713651" w:rsidP="00ED498E">
            <w:pPr>
              <w:pStyle w:val="Contenidodelatabla"/>
              <w:snapToGrid w:val="0"/>
              <w:rPr>
                <w:rFonts w:ascii="Calibri" w:hAnsi="Calibri" w:cstheme="majorHAnsi"/>
                <w:sz w:val="18"/>
                <w:szCs w:val="18"/>
                <w:lang w:val="es-ES"/>
              </w:rPr>
            </w:pPr>
            <w:r w:rsidRPr="000713DB">
              <w:rPr>
                <w:rFonts w:ascii="Calibri" w:hAnsi="Calibri" w:cstheme="majorHAnsi"/>
                <w:sz w:val="18"/>
                <w:szCs w:val="18"/>
                <w:lang w:val="es-ES"/>
              </w:rPr>
              <w:t xml:space="preserve">Grupo 1: Atomoxetina 25-100 mg/d </w:t>
            </w:r>
          </w:p>
          <w:p w14:paraId="45620943" w14:textId="77777777" w:rsidR="00713651" w:rsidRPr="000713DB" w:rsidRDefault="00713651" w:rsidP="00ED498E">
            <w:pPr>
              <w:pStyle w:val="Contenidodelatabla"/>
              <w:rPr>
                <w:rFonts w:ascii="Calibri" w:hAnsi="Calibri" w:cstheme="majorHAnsi"/>
                <w:sz w:val="18"/>
                <w:szCs w:val="18"/>
                <w:lang w:val="es-ES"/>
              </w:rPr>
            </w:pPr>
          </w:p>
          <w:p w14:paraId="45620944" w14:textId="77777777" w:rsidR="00713651" w:rsidRPr="000713DB" w:rsidRDefault="00713651" w:rsidP="00ED498E">
            <w:pPr>
              <w:pStyle w:val="Contenidodelatabla"/>
              <w:rPr>
                <w:rFonts w:ascii="Calibri" w:hAnsi="Calibri" w:cstheme="majorHAnsi"/>
                <w:sz w:val="18"/>
                <w:szCs w:val="18"/>
                <w:lang w:val="es-ES"/>
              </w:rPr>
            </w:pPr>
            <w:r w:rsidRPr="000713DB">
              <w:rPr>
                <w:rFonts w:ascii="Calibri" w:hAnsi="Calibri" w:cstheme="majorHAnsi"/>
                <w:sz w:val="18"/>
                <w:szCs w:val="18"/>
                <w:lang w:val="es-ES"/>
              </w:rPr>
              <w:t>Grupo 2: Placebo</w:t>
            </w:r>
          </w:p>
          <w:p w14:paraId="45620945" w14:textId="77777777" w:rsidR="00713651" w:rsidRPr="000713DB" w:rsidRDefault="00713651" w:rsidP="00ED498E">
            <w:pPr>
              <w:pStyle w:val="Contenidodelatabla"/>
              <w:rPr>
                <w:rFonts w:ascii="Calibri" w:hAnsi="Calibri" w:cstheme="majorHAnsi"/>
                <w:sz w:val="18"/>
                <w:szCs w:val="18"/>
                <w:lang w:val="es-ES"/>
              </w:rPr>
            </w:pPr>
          </w:p>
          <w:p w14:paraId="45620947" w14:textId="77777777" w:rsidR="00713651" w:rsidRPr="000713DB" w:rsidRDefault="00713651" w:rsidP="00ED498E">
            <w:pPr>
              <w:pStyle w:val="Contenidodelatabla"/>
              <w:snapToGrid w:val="0"/>
              <w:rPr>
                <w:rFonts w:ascii="Calibri" w:hAnsi="Calibri" w:cstheme="majorHAnsi"/>
                <w:sz w:val="18"/>
                <w:szCs w:val="18"/>
                <w:lang w:val="es-ES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57DEA" w14:textId="77777777" w:rsidR="00713651" w:rsidRDefault="00713651" w:rsidP="00ED498E">
            <w:pPr>
              <w:rPr>
                <w:rFonts w:cstheme="majorHAnsi"/>
                <w:b w:val="0"/>
                <w:sz w:val="18"/>
                <w:szCs w:val="18"/>
              </w:rPr>
            </w:pPr>
            <w:r w:rsidRPr="000713DB">
              <w:rPr>
                <w:rFonts w:cstheme="majorHAnsi"/>
                <w:b w:val="0"/>
                <w:sz w:val="18"/>
                <w:szCs w:val="18"/>
              </w:rPr>
              <w:t>TDAH</w:t>
            </w:r>
          </w:p>
          <w:p w14:paraId="45620948" w14:textId="5DDB136F" w:rsidR="00713651" w:rsidRPr="000713DB" w:rsidRDefault="00713651" w:rsidP="00ED498E">
            <w:pPr>
              <w:rPr>
                <w:rFonts w:cstheme="majorHAnsi"/>
                <w:b w:val="0"/>
                <w:sz w:val="18"/>
                <w:szCs w:val="18"/>
              </w:rPr>
            </w:pPr>
            <w:r w:rsidRPr="000713DB">
              <w:rPr>
                <w:rFonts w:cstheme="majorHAnsi"/>
                <w:b w:val="0"/>
                <w:sz w:val="18"/>
                <w:szCs w:val="18"/>
              </w:rPr>
              <w:t>(DSM-IV)</w:t>
            </w:r>
          </w:p>
          <w:p w14:paraId="4562094A" w14:textId="77777777" w:rsidR="00713651" w:rsidRPr="000713DB" w:rsidRDefault="00713651" w:rsidP="00713651">
            <w:pPr>
              <w:rPr>
                <w:rFonts w:cstheme="majorHAnsi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C8BEF" w14:textId="0E67D3DA" w:rsidR="00713651" w:rsidRDefault="00713651" w:rsidP="00713651">
            <w:pPr>
              <w:rPr>
                <w:rFonts w:cstheme="majorHAnsi"/>
                <w:b w:val="0"/>
                <w:sz w:val="18"/>
                <w:szCs w:val="18"/>
              </w:rPr>
            </w:pPr>
            <w:r w:rsidRPr="000713DB">
              <w:rPr>
                <w:rFonts w:cstheme="majorHAnsi"/>
                <w:b w:val="0"/>
                <w:sz w:val="18"/>
                <w:szCs w:val="18"/>
              </w:rPr>
              <w:t>Dependenc</w:t>
            </w:r>
            <w:r>
              <w:rPr>
                <w:rFonts w:cstheme="majorHAnsi"/>
                <w:b w:val="0"/>
                <w:sz w:val="18"/>
                <w:szCs w:val="18"/>
              </w:rPr>
              <w:t>i</w:t>
            </w:r>
            <w:r w:rsidRPr="000713DB">
              <w:rPr>
                <w:rFonts w:cstheme="majorHAnsi"/>
                <w:b w:val="0"/>
                <w:sz w:val="18"/>
                <w:szCs w:val="18"/>
              </w:rPr>
              <w:t xml:space="preserve">a </w:t>
            </w:r>
          </w:p>
          <w:p w14:paraId="5A85A067" w14:textId="536765E3" w:rsidR="00713651" w:rsidRPr="000713DB" w:rsidRDefault="00713651" w:rsidP="00713651">
            <w:pPr>
              <w:rPr>
                <w:rFonts w:cstheme="majorHAnsi"/>
                <w:b w:val="0"/>
                <w:sz w:val="18"/>
                <w:szCs w:val="18"/>
              </w:rPr>
            </w:pPr>
            <w:r w:rsidRPr="000713DB">
              <w:rPr>
                <w:rFonts w:cstheme="majorHAnsi"/>
                <w:b w:val="0"/>
                <w:sz w:val="18"/>
                <w:szCs w:val="18"/>
              </w:rPr>
              <w:t>de cannabis (DSM-IV)</w:t>
            </w:r>
          </w:p>
          <w:p w14:paraId="467B25D3" w14:textId="77777777" w:rsidR="00713651" w:rsidRPr="000713DB" w:rsidRDefault="00713651" w:rsidP="00ED498E">
            <w:pPr>
              <w:rPr>
                <w:rFonts w:cstheme="majorHAnsi"/>
                <w:b w:val="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2094B" w14:textId="3D5023D3" w:rsidR="00713651" w:rsidRPr="000713DB" w:rsidRDefault="00713651" w:rsidP="00ED498E">
            <w:pPr>
              <w:rPr>
                <w:rFonts w:cstheme="majorHAnsi"/>
                <w:b w:val="0"/>
                <w:sz w:val="18"/>
                <w:szCs w:val="18"/>
              </w:rPr>
            </w:pPr>
            <w:r w:rsidRPr="000713DB">
              <w:rPr>
                <w:rFonts w:cstheme="majorHAnsi"/>
                <w:b w:val="0"/>
                <w:sz w:val="18"/>
                <w:szCs w:val="18"/>
              </w:rPr>
              <w:t>19/19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2094C" w14:textId="77777777" w:rsidR="00713651" w:rsidRPr="000713DB" w:rsidRDefault="00713651" w:rsidP="00257B1C">
            <w:pPr>
              <w:jc w:val="center"/>
              <w:rPr>
                <w:rFonts w:cstheme="majorHAnsi"/>
                <w:b w:val="0"/>
                <w:sz w:val="18"/>
                <w:szCs w:val="18"/>
              </w:rPr>
            </w:pPr>
            <w:r w:rsidRPr="000713DB">
              <w:rPr>
                <w:rFonts w:cstheme="majorHAnsi"/>
                <w:b w:val="0"/>
                <w:sz w:val="18"/>
                <w:szCs w:val="18"/>
              </w:rPr>
              <w:t>12 semanas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2094E" w14:textId="59B8923F" w:rsidR="00713651" w:rsidRPr="000713DB" w:rsidRDefault="00713651" w:rsidP="00ED498E">
            <w:pPr>
              <w:rPr>
                <w:rFonts w:cstheme="majorHAnsi"/>
                <w:b w:val="0"/>
                <w:sz w:val="18"/>
                <w:szCs w:val="18"/>
              </w:rPr>
            </w:pPr>
            <w:r>
              <w:rPr>
                <w:rFonts w:cstheme="majorHAnsi"/>
                <w:b w:val="0"/>
                <w:sz w:val="18"/>
                <w:szCs w:val="18"/>
              </w:rPr>
              <w:t>-</w:t>
            </w:r>
            <w:r w:rsidRPr="000713DB">
              <w:rPr>
                <w:rFonts w:cstheme="majorHAnsi"/>
                <w:b w:val="0"/>
                <w:sz w:val="18"/>
                <w:szCs w:val="18"/>
              </w:rPr>
              <w:t>CAARS autoadministrada, CAARS administrada por el investigador, WRAAD</w:t>
            </w:r>
            <w:r>
              <w:rPr>
                <w:rFonts w:cstheme="majorHAnsi"/>
                <w:b w:val="0"/>
                <w:sz w:val="18"/>
                <w:szCs w:val="18"/>
              </w:rPr>
              <w:t>D</w:t>
            </w:r>
            <w:r w:rsidRPr="000713DB">
              <w:rPr>
                <w:rFonts w:cstheme="majorHAnsi"/>
                <w:b w:val="0"/>
                <w:sz w:val="18"/>
                <w:szCs w:val="18"/>
              </w:rPr>
              <w:t>S, CGI-I y CGI-S</w:t>
            </w:r>
          </w:p>
          <w:p w14:paraId="45620950" w14:textId="3B703469" w:rsidR="00713651" w:rsidRPr="000713DB" w:rsidRDefault="00713651" w:rsidP="00ED498E">
            <w:pPr>
              <w:rPr>
                <w:rFonts w:cstheme="majorHAnsi"/>
                <w:b w:val="0"/>
                <w:sz w:val="18"/>
                <w:szCs w:val="18"/>
              </w:rPr>
            </w:pPr>
            <w:r>
              <w:rPr>
                <w:rFonts w:cstheme="majorHAnsi"/>
                <w:b w:val="0"/>
                <w:sz w:val="18"/>
                <w:szCs w:val="18"/>
              </w:rPr>
              <w:t>-</w:t>
            </w:r>
            <w:r w:rsidRPr="000713DB">
              <w:rPr>
                <w:rFonts w:cstheme="majorHAnsi"/>
                <w:b w:val="0"/>
                <w:sz w:val="18"/>
                <w:szCs w:val="18"/>
              </w:rPr>
              <w:t>TLFB, análisis de orina y MCQ</w:t>
            </w:r>
          </w:p>
          <w:p w14:paraId="45620952" w14:textId="5A978153" w:rsidR="00713651" w:rsidRPr="000713DB" w:rsidRDefault="00713651" w:rsidP="00ED498E">
            <w:pPr>
              <w:rPr>
                <w:rFonts w:cstheme="majorHAnsi"/>
                <w:b w:val="0"/>
                <w:sz w:val="18"/>
                <w:szCs w:val="18"/>
              </w:rPr>
            </w:pPr>
            <w:r>
              <w:rPr>
                <w:rFonts w:cstheme="majorHAnsi"/>
                <w:b w:val="0"/>
                <w:sz w:val="18"/>
                <w:szCs w:val="18"/>
              </w:rPr>
              <w:t>-</w:t>
            </w:r>
            <w:r w:rsidRPr="000713DB">
              <w:rPr>
                <w:rFonts w:cstheme="majorHAnsi"/>
                <w:b w:val="0"/>
                <w:sz w:val="18"/>
                <w:szCs w:val="18"/>
              </w:rPr>
              <w:t>Abandono del tratamiento</w:t>
            </w:r>
          </w:p>
          <w:p w14:paraId="45620954" w14:textId="2CAE5133" w:rsidR="00713651" w:rsidRPr="000713DB" w:rsidRDefault="00713651" w:rsidP="00ED498E">
            <w:pPr>
              <w:rPr>
                <w:rFonts w:cstheme="majorHAnsi"/>
                <w:b w:val="0"/>
                <w:sz w:val="18"/>
                <w:szCs w:val="18"/>
              </w:rPr>
            </w:pPr>
            <w:r>
              <w:rPr>
                <w:rFonts w:cstheme="majorHAnsi"/>
                <w:b w:val="0"/>
                <w:sz w:val="18"/>
                <w:szCs w:val="18"/>
              </w:rPr>
              <w:t>-</w:t>
            </w:r>
            <w:r w:rsidRPr="000713DB">
              <w:rPr>
                <w:rFonts w:cstheme="majorHAnsi"/>
                <w:b w:val="0"/>
                <w:sz w:val="18"/>
                <w:szCs w:val="18"/>
              </w:rPr>
              <w:t>Abandono del tratamiento por EA, número de pacientes con EA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20955" w14:textId="77777777" w:rsidR="00713651" w:rsidRPr="000713DB" w:rsidRDefault="00713651" w:rsidP="00ED498E">
            <w:pPr>
              <w:pStyle w:val="Contenidodelatabla"/>
              <w:snapToGrid w:val="0"/>
              <w:rPr>
                <w:rFonts w:ascii="Calibri" w:hAnsi="Calibri" w:cstheme="majorHAnsi"/>
                <w:sz w:val="18"/>
                <w:szCs w:val="18"/>
                <w:lang w:val="es-ES"/>
              </w:rPr>
            </w:pPr>
            <w:r w:rsidRPr="000713DB">
              <w:rPr>
                <w:rFonts w:ascii="Calibri" w:hAnsi="Calibri" w:cstheme="majorHAnsi"/>
                <w:sz w:val="18"/>
                <w:szCs w:val="18"/>
                <w:lang w:val="es-ES"/>
              </w:rPr>
              <w:t>Tamaño muestral pequeño. Poriodo de seguimiento corto. Riesgo de sesgo de desgaste: el 70% de los pacientes abandonaron el tratamiento</w:t>
            </w:r>
          </w:p>
        </w:tc>
      </w:tr>
      <w:tr w:rsidR="00713651" w:rsidRPr="00D711E3" w14:paraId="45620982" w14:textId="77777777" w:rsidTr="00713651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2096D" w14:textId="77777777" w:rsidR="00713651" w:rsidRDefault="00713651" w:rsidP="00ED498E">
            <w:pPr>
              <w:rPr>
                <w:rFonts w:cstheme="majorHAnsi"/>
                <w:b w:val="0"/>
                <w:sz w:val="18"/>
                <w:szCs w:val="18"/>
              </w:rPr>
            </w:pPr>
            <w:r>
              <w:rPr>
                <w:rFonts w:cstheme="majorHAnsi"/>
                <w:b w:val="0"/>
                <w:sz w:val="18"/>
                <w:szCs w:val="18"/>
              </w:rPr>
              <w:lastRenderedPageBreak/>
              <w:t xml:space="preserve">Wilens </w:t>
            </w:r>
          </w:p>
          <w:p w14:paraId="4562096E" w14:textId="77777777" w:rsidR="00713651" w:rsidRPr="000713DB" w:rsidRDefault="00713651" w:rsidP="00ED498E">
            <w:pPr>
              <w:rPr>
                <w:rFonts w:cstheme="majorHAnsi"/>
                <w:b w:val="0"/>
                <w:sz w:val="18"/>
                <w:szCs w:val="18"/>
              </w:rPr>
            </w:pPr>
            <w:r w:rsidRPr="000713DB">
              <w:rPr>
                <w:rFonts w:cstheme="majorHAnsi"/>
                <w:b w:val="0"/>
                <w:sz w:val="18"/>
                <w:szCs w:val="18"/>
              </w:rPr>
              <w:t>2008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2096F" w14:textId="77777777" w:rsidR="00713651" w:rsidRPr="000713DB" w:rsidRDefault="00713651" w:rsidP="00ED498E">
            <w:pPr>
              <w:rPr>
                <w:rFonts w:cstheme="majorHAnsi"/>
                <w:b w:val="0"/>
                <w:sz w:val="18"/>
                <w:szCs w:val="18"/>
              </w:rPr>
            </w:pPr>
            <w:r w:rsidRPr="000713DB">
              <w:rPr>
                <w:rFonts w:cstheme="majorHAnsi"/>
                <w:b w:val="0"/>
                <w:sz w:val="18"/>
                <w:szCs w:val="18"/>
              </w:rPr>
              <w:t>ECA, doble-ciego, diseño paralelo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20970" w14:textId="77777777" w:rsidR="00713651" w:rsidRPr="000713DB" w:rsidRDefault="00713651" w:rsidP="00ED498E">
            <w:pPr>
              <w:pStyle w:val="Contenidodelatabla"/>
              <w:snapToGrid w:val="0"/>
              <w:rPr>
                <w:rFonts w:ascii="Calibri" w:hAnsi="Calibri" w:cstheme="majorHAnsi"/>
                <w:sz w:val="18"/>
                <w:szCs w:val="18"/>
                <w:lang w:val="es-ES"/>
              </w:rPr>
            </w:pPr>
            <w:r w:rsidRPr="000713DB">
              <w:rPr>
                <w:rFonts w:ascii="Calibri" w:hAnsi="Calibri" w:cstheme="majorHAnsi"/>
                <w:sz w:val="18"/>
                <w:szCs w:val="18"/>
                <w:lang w:val="es-ES"/>
              </w:rPr>
              <w:t xml:space="preserve">Grupo 1: Atomoxetina 25-100 mg/d </w:t>
            </w:r>
          </w:p>
          <w:p w14:paraId="45620971" w14:textId="77777777" w:rsidR="00713651" w:rsidRPr="000713DB" w:rsidRDefault="00713651" w:rsidP="00ED498E">
            <w:pPr>
              <w:pStyle w:val="Contenidodelatabla"/>
              <w:snapToGrid w:val="0"/>
              <w:rPr>
                <w:rFonts w:ascii="Calibri" w:hAnsi="Calibri" w:cstheme="majorHAnsi"/>
                <w:sz w:val="18"/>
                <w:szCs w:val="18"/>
                <w:lang w:val="es-ES"/>
              </w:rPr>
            </w:pPr>
          </w:p>
          <w:p w14:paraId="45620972" w14:textId="77777777" w:rsidR="00713651" w:rsidRPr="000713DB" w:rsidRDefault="00713651" w:rsidP="00ED498E">
            <w:pPr>
              <w:pStyle w:val="Contenidodelatabla"/>
              <w:rPr>
                <w:rFonts w:ascii="Calibri" w:hAnsi="Calibri" w:cstheme="majorHAnsi"/>
                <w:sz w:val="18"/>
                <w:szCs w:val="18"/>
                <w:lang w:val="es-ES"/>
              </w:rPr>
            </w:pPr>
            <w:r w:rsidRPr="000713DB">
              <w:rPr>
                <w:rFonts w:ascii="Calibri" w:hAnsi="Calibri" w:cstheme="majorHAnsi"/>
                <w:sz w:val="18"/>
                <w:szCs w:val="18"/>
                <w:lang w:val="es-ES"/>
              </w:rPr>
              <w:t>Grupo 2: Placebo</w:t>
            </w:r>
          </w:p>
          <w:p w14:paraId="45620974" w14:textId="77777777" w:rsidR="00713651" w:rsidRPr="000713DB" w:rsidRDefault="00713651" w:rsidP="00ED498E">
            <w:pPr>
              <w:rPr>
                <w:rFonts w:cstheme="majorHAnsi"/>
                <w:b w:val="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24076" w14:textId="77777777" w:rsidR="00713651" w:rsidRDefault="00713651" w:rsidP="00ED498E">
            <w:pPr>
              <w:rPr>
                <w:rFonts w:cstheme="majorHAnsi"/>
                <w:b w:val="0"/>
                <w:sz w:val="18"/>
                <w:szCs w:val="18"/>
              </w:rPr>
            </w:pPr>
            <w:r w:rsidRPr="000713DB">
              <w:rPr>
                <w:rFonts w:cstheme="majorHAnsi"/>
                <w:b w:val="0"/>
                <w:sz w:val="18"/>
                <w:szCs w:val="18"/>
              </w:rPr>
              <w:t xml:space="preserve">TDAH </w:t>
            </w:r>
          </w:p>
          <w:p w14:paraId="45620976" w14:textId="5D0C292D" w:rsidR="00713651" w:rsidRPr="000713DB" w:rsidRDefault="00713651" w:rsidP="00ED498E">
            <w:pPr>
              <w:rPr>
                <w:rFonts w:cstheme="majorHAnsi"/>
                <w:b w:val="0"/>
                <w:sz w:val="18"/>
                <w:szCs w:val="18"/>
              </w:rPr>
            </w:pPr>
            <w:r w:rsidRPr="000713DB">
              <w:rPr>
                <w:rFonts w:cstheme="majorHAnsi"/>
                <w:b w:val="0"/>
                <w:sz w:val="18"/>
                <w:szCs w:val="18"/>
              </w:rPr>
              <w:t>(DSM-IV TR) y puntuación mínima de 20 en escala AISRS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4FE1E" w14:textId="05AA26E7" w:rsidR="00713651" w:rsidRPr="000713DB" w:rsidRDefault="00713651" w:rsidP="00ED498E">
            <w:pPr>
              <w:rPr>
                <w:rFonts w:cstheme="majorHAnsi"/>
                <w:b w:val="0"/>
                <w:sz w:val="18"/>
                <w:szCs w:val="18"/>
              </w:rPr>
            </w:pPr>
            <w:r w:rsidRPr="000713DB">
              <w:rPr>
                <w:rFonts w:cstheme="majorHAnsi"/>
                <w:b w:val="0"/>
                <w:sz w:val="18"/>
                <w:szCs w:val="18"/>
              </w:rPr>
              <w:t>Abuso o dependencia de alcohol (DSM-IV TR)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20977" w14:textId="431921DD" w:rsidR="00713651" w:rsidRPr="000713DB" w:rsidRDefault="00713651" w:rsidP="00ED498E">
            <w:pPr>
              <w:rPr>
                <w:rFonts w:cstheme="majorHAnsi"/>
                <w:b w:val="0"/>
                <w:sz w:val="18"/>
                <w:szCs w:val="18"/>
              </w:rPr>
            </w:pPr>
            <w:r w:rsidRPr="000713DB">
              <w:rPr>
                <w:rFonts w:cstheme="majorHAnsi"/>
                <w:b w:val="0"/>
                <w:sz w:val="18"/>
                <w:szCs w:val="18"/>
              </w:rPr>
              <w:t>72/75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20978" w14:textId="77777777" w:rsidR="00713651" w:rsidRPr="000713DB" w:rsidRDefault="00713651" w:rsidP="00257B1C">
            <w:pPr>
              <w:jc w:val="center"/>
              <w:rPr>
                <w:rFonts w:cstheme="majorHAnsi"/>
                <w:b w:val="0"/>
                <w:sz w:val="18"/>
                <w:szCs w:val="18"/>
              </w:rPr>
            </w:pPr>
            <w:r w:rsidRPr="000713DB">
              <w:rPr>
                <w:rFonts w:cstheme="majorHAnsi"/>
                <w:b w:val="0"/>
                <w:sz w:val="18"/>
                <w:szCs w:val="18"/>
              </w:rPr>
              <w:t>12 semanas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2097A" w14:textId="637F1CAB" w:rsidR="00713651" w:rsidRPr="000713DB" w:rsidRDefault="00713651" w:rsidP="00ED498E">
            <w:pPr>
              <w:rPr>
                <w:rFonts w:cstheme="majorHAnsi"/>
                <w:b w:val="0"/>
                <w:sz w:val="18"/>
                <w:szCs w:val="18"/>
                <w:lang w:val="en-US"/>
              </w:rPr>
            </w:pPr>
            <w:r>
              <w:rPr>
                <w:rFonts w:cstheme="majorHAnsi"/>
                <w:b w:val="0"/>
                <w:sz w:val="18"/>
                <w:szCs w:val="18"/>
                <w:lang w:val="en-US"/>
              </w:rPr>
              <w:t>-</w:t>
            </w:r>
            <w:r w:rsidRPr="000713DB">
              <w:rPr>
                <w:rFonts w:cstheme="majorHAnsi"/>
                <w:b w:val="0"/>
                <w:sz w:val="18"/>
                <w:szCs w:val="18"/>
                <w:lang w:val="en-US"/>
              </w:rPr>
              <w:t xml:space="preserve">ASRS, AISRS, CGI-S y CGI-I </w:t>
            </w:r>
          </w:p>
          <w:p w14:paraId="4562097C" w14:textId="1E7BBA91" w:rsidR="00713651" w:rsidRPr="000713DB" w:rsidRDefault="00713651" w:rsidP="00ED498E">
            <w:pPr>
              <w:rPr>
                <w:rFonts w:cstheme="majorHAnsi"/>
                <w:b w:val="0"/>
                <w:sz w:val="18"/>
                <w:szCs w:val="18"/>
              </w:rPr>
            </w:pPr>
            <w:r w:rsidRPr="00F27E74">
              <w:rPr>
                <w:rFonts w:cstheme="majorHAnsi"/>
                <w:b w:val="0"/>
                <w:sz w:val="18"/>
                <w:szCs w:val="18"/>
                <w:lang w:val="es-ES"/>
              </w:rPr>
              <w:t>-</w:t>
            </w:r>
            <w:r w:rsidRPr="000713DB">
              <w:rPr>
                <w:rFonts w:cstheme="majorHAnsi"/>
                <w:b w:val="0"/>
                <w:sz w:val="18"/>
                <w:szCs w:val="18"/>
              </w:rPr>
              <w:t>TLFB y OCDS</w:t>
            </w:r>
          </w:p>
          <w:p w14:paraId="4562097E" w14:textId="0BB11C7A" w:rsidR="00713651" w:rsidRPr="000713DB" w:rsidRDefault="00713651" w:rsidP="00ED498E">
            <w:pPr>
              <w:rPr>
                <w:rFonts w:cstheme="majorHAnsi"/>
                <w:b w:val="0"/>
                <w:sz w:val="18"/>
                <w:szCs w:val="18"/>
              </w:rPr>
            </w:pPr>
            <w:r>
              <w:rPr>
                <w:rFonts w:cstheme="majorHAnsi"/>
                <w:b w:val="0"/>
                <w:sz w:val="18"/>
                <w:szCs w:val="18"/>
              </w:rPr>
              <w:t>-</w:t>
            </w:r>
            <w:r w:rsidRPr="000713DB">
              <w:rPr>
                <w:rFonts w:cstheme="majorHAnsi"/>
                <w:b w:val="0"/>
                <w:sz w:val="18"/>
                <w:szCs w:val="18"/>
              </w:rPr>
              <w:t>Abandono del tratamiento</w:t>
            </w:r>
          </w:p>
          <w:p w14:paraId="4562097F" w14:textId="249E38F5" w:rsidR="00713651" w:rsidRPr="000713DB" w:rsidRDefault="00713651" w:rsidP="00ED498E">
            <w:pPr>
              <w:rPr>
                <w:rFonts w:cstheme="majorHAnsi"/>
                <w:b w:val="0"/>
                <w:sz w:val="18"/>
                <w:szCs w:val="18"/>
              </w:rPr>
            </w:pPr>
            <w:r>
              <w:rPr>
                <w:rFonts w:cstheme="majorHAnsi"/>
                <w:b w:val="0"/>
                <w:sz w:val="18"/>
                <w:szCs w:val="18"/>
              </w:rPr>
              <w:t>-</w:t>
            </w:r>
            <w:r w:rsidRPr="000713DB">
              <w:rPr>
                <w:rFonts w:cstheme="majorHAnsi"/>
                <w:b w:val="0"/>
                <w:sz w:val="18"/>
                <w:szCs w:val="18"/>
              </w:rPr>
              <w:t>Abandono del tratamiento por EA, número de pacientes con EA</w:t>
            </w:r>
          </w:p>
          <w:p w14:paraId="45620980" w14:textId="77777777" w:rsidR="00713651" w:rsidRPr="000713DB" w:rsidRDefault="00713651" w:rsidP="00ED498E">
            <w:pPr>
              <w:rPr>
                <w:rFonts w:cstheme="majorHAnsi"/>
                <w:b w:val="0"/>
                <w:sz w:val="18"/>
                <w:szCs w:val="18"/>
              </w:rPr>
            </w:pP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20981" w14:textId="77777777" w:rsidR="00713651" w:rsidRPr="000713DB" w:rsidRDefault="00713651" w:rsidP="00ED498E">
            <w:pPr>
              <w:pStyle w:val="Contenidodelatabla"/>
              <w:snapToGrid w:val="0"/>
              <w:rPr>
                <w:rFonts w:ascii="Calibri" w:hAnsi="Calibri" w:cstheme="majorHAnsi"/>
                <w:sz w:val="18"/>
                <w:szCs w:val="18"/>
                <w:lang w:val="es-ES"/>
              </w:rPr>
            </w:pPr>
            <w:r w:rsidRPr="000713DB">
              <w:rPr>
                <w:rFonts w:ascii="Calibri" w:hAnsi="Calibri" w:cstheme="majorHAnsi"/>
                <w:sz w:val="18"/>
                <w:szCs w:val="18"/>
                <w:lang w:val="es-ES"/>
              </w:rPr>
              <w:t>Tamaño muestral pequeño. Período de seguimiento corto. Riesgo de sesgo de desgaste: el 46% de los pacientes abandonaron el tratamiento y existían diferencias en las causas de abandono entre los dos grupos</w:t>
            </w:r>
          </w:p>
        </w:tc>
      </w:tr>
    </w:tbl>
    <w:p w14:paraId="45620997" w14:textId="0A2F5485" w:rsidR="00E5113D" w:rsidRPr="00713651" w:rsidRDefault="00187217" w:rsidP="00891082">
      <w:pPr>
        <w:ind w:left="-567"/>
        <w:rPr>
          <w:b w:val="0"/>
          <w:sz w:val="18"/>
          <w:szCs w:val="18"/>
        </w:rPr>
      </w:pPr>
      <w:r w:rsidRPr="00713651">
        <w:rPr>
          <w:b w:val="0"/>
          <w:sz w:val="18"/>
          <w:szCs w:val="18"/>
        </w:rPr>
        <w:t xml:space="preserve">AARS: Adult ADHD Self-report Scale; AISRS: </w:t>
      </w:r>
      <w:r w:rsidRPr="00713651">
        <w:rPr>
          <w:rFonts w:eastAsia="MS Mincho"/>
          <w:b w:val="0"/>
          <w:sz w:val="18"/>
          <w:szCs w:val="18"/>
        </w:rPr>
        <w:t>Adult TDAH Investigator Symptom Rating Scale</w:t>
      </w:r>
      <w:r w:rsidRPr="00713651">
        <w:rPr>
          <w:b w:val="0"/>
          <w:sz w:val="18"/>
          <w:szCs w:val="18"/>
        </w:rPr>
        <w:t xml:space="preserve">; </w:t>
      </w:r>
      <w:r w:rsidR="00E5113D" w:rsidRPr="00713651">
        <w:rPr>
          <w:b w:val="0"/>
          <w:sz w:val="18"/>
          <w:szCs w:val="18"/>
        </w:rPr>
        <w:t xml:space="preserve">ARS: Adult TDAH Rating Scale; </w:t>
      </w:r>
      <w:r w:rsidRPr="00713651">
        <w:rPr>
          <w:b w:val="0"/>
          <w:sz w:val="18"/>
          <w:szCs w:val="18"/>
        </w:rPr>
        <w:t>ASI: Addiction Severity Index Interview;</w:t>
      </w:r>
      <w:r w:rsidRPr="00713651">
        <w:rPr>
          <w:rFonts w:eastAsia="MS Mincho"/>
          <w:b w:val="0"/>
          <w:color w:val="231F20"/>
          <w:sz w:val="18"/>
          <w:szCs w:val="18"/>
        </w:rPr>
        <w:t xml:space="preserve"> ASRS: Adult Self Report</w:t>
      </w:r>
      <w:r w:rsidRPr="00713651">
        <w:rPr>
          <w:b w:val="0"/>
          <w:sz w:val="18"/>
          <w:szCs w:val="18"/>
        </w:rPr>
        <w:t xml:space="preserve"> </w:t>
      </w:r>
      <w:r w:rsidRPr="00713651">
        <w:rPr>
          <w:rFonts w:eastAsia="MS Mincho"/>
          <w:b w:val="0"/>
          <w:color w:val="231F20"/>
          <w:sz w:val="18"/>
          <w:szCs w:val="18"/>
        </w:rPr>
        <w:t>Scale;</w:t>
      </w:r>
      <w:r w:rsidR="00713651" w:rsidRPr="00713651">
        <w:rPr>
          <w:b w:val="0"/>
          <w:sz w:val="18"/>
          <w:szCs w:val="18"/>
        </w:rPr>
        <w:t xml:space="preserve"> </w:t>
      </w:r>
      <w:r w:rsidR="00E5113D" w:rsidRPr="00713651">
        <w:rPr>
          <w:b w:val="0"/>
          <w:sz w:val="18"/>
          <w:szCs w:val="18"/>
        </w:rPr>
        <w:t>CAARS: Conners’ Adult TDAH Rating Scale; CGI</w:t>
      </w:r>
      <w:r w:rsidR="00B31EC9" w:rsidRPr="00713651">
        <w:rPr>
          <w:b w:val="0"/>
          <w:sz w:val="18"/>
          <w:szCs w:val="18"/>
        </w:rPr>
        <w:t>-I</w:t>
      </w:r>
      <w:r w:rsidR="00E5113D" w:rsidRPr="00713651">
        <w:rPr>
          <w:b w:val="0"/>
          <w:sz w:val="18"/>
          <w:szCs w:val="18"/>
        </w:rPr>
        <w:t xml:space="preserve">: Clinical Global Impression-Improvement; </w:t>
      </w:r>
      <w:r w:rsidR="00556708" w:rsidRPr="00713651">
        <w:rPr>
          <w:b w:val="0"/>
          <w:sz w:val="18"/>
          <w:szCs w:val="18"/>
        </w:rPr>
        <w:t xml:space="preserve">CGI-S: </w:t>
      </w:r>
      <w:r w:rsidR="00E5113D" w:rsidRPr="00713651">
        <w:rPr>
          <w:b w:val="0"/>
          <w:sz w:val="18"/>
          <w:szCs w:val="18"/>
        </w:rPr>
        <w:t xml:space="preserve">Clinical Global Impression-Severity; CO: monóxido de carbono; COS: Clinical Observation Scale; DSM-IV TR: </w:t>
      </w:r>
      <w:r w:rsidR="009E5354">
        <w:rPr>
          <w:b w:val="0"/>
          <w:sz w:val="18"/>
          <w:szCs w:val="18"/>
        </w:rPr>
        <w:t>M</w:t>
      </w:r>
      <w:r w:rsidR="00E5113D" w:rsidRPr="00713651">
        <w:rPr>
          <w:b w:val="0"/>
          <w:sz w:val="18"/>
          <w:szCs w:val="18"/>
        </w:rPr>
        <w:t xml:space="preserve">anual </w:t>
      </w:r>
      <w:r w:rsidR="009E5354">
        <w:rPr>
          <w:b w:val="0"/>
          <w:sz w:val="18"/>
          <w:szCs w:val="18"/>
        </w:rPr>
        <w:t>D</w:t>
      </w:r>
      <w:r w:rsidR="00E5113D" w:rsidRPr="00713651">
        <w:rPr>
          <w:b w:val="0"/>
          <w:sz w:val="18"/>
          <w:szCs w:val="18"/>
        </w:rPr>
        <w:t xml:space="preserve">iagnóstico y </w:t>
      </w:r>
      <w:r w:rsidR="009E5354">
        <w:rPr>
          <w:b w:val="0"/>
          <w:sz w:val="18"/>
          <w:szCs w:val="18"/>
        </w:rPr>
        <w:t>E</w:t>
      </w:r>
      <w:r w:rsidR="00E5113D" w:rsidRPr="00713651">
        <w:rPr>
          <w:b w:val="0"/>
          <w:sz w:val="18"/>
          <w:szCs w:val="18"/>
        </w:rPr>
        <w:t xml:space="preserve">stadístico de los </w:t>
      </w:r>
      <w:r w:rsidR="009E5354">
        <w:rPr>
          <w:b w:val="0"/>
          <w:sz w:val="18"/>
          <w:szCs w:val="18"/>
        </w:rPr>
        <w:t>T</w:t>
      </w:r>
      <w:r w:rsidR="00E5113D" w:rsidRPr="00713651">
        <w:rPr>
          <w:b w:val="0"/>
          <w:sz w:val="18"/>
          <w:szCs w:val="18"/>
        </w:rPr>
        <w:t xml:space="preserve">rastornos </w:t>
      </w:r>
      <w:r w:rsidR="009E5354">
        <w:rPr>
          <w:b w:val="0"/>
          <w:sz w:val="18"/>
          <w:szCs w:val="18"/>
        </w:rPr>
        <w:t>M</w:t>
      </w:r>
      <w:r w:rsidR="00E5113D" w:rsidRPr="00713651">
        <w:rPr>
          <w:b w:val="0"/>
          <w:sz w:val="18"/>
          <w:szCs w:val="18"/>
        </w:rPr>
        <w:t xml:space="preserve">entales, versión IV, texto revisado; EA: efectos adversos; ECA: ensayo clínico aleatorizado; GAS: Global Assessement Scale; LI: Liberación inmediata; LS: liberación sostenida; MCQ: marijuana craving questionnaire; NE: no especificado; OCDS: </w:t>
      </w:r>
      <w:r w:rsidR="008F01D2">
        <w:rPr>
          <w:b w:val="0"/>
          <w:sz w:val="18"/>
          <w:szCs w:val="18"/>
        </w:rPr>
        <w:t>O</w:t>
      </w:r>
      <w:r w:rsidR="00E5113D" w:rsidRPr="00713651">
        <w:rPr>
          <w:b w:val="0"/>
          <w:sz w:val="18"/>
          <w:szCs w:val="18"/>
        </w:rPr>
        <w:t>bsessive-</w:t>
      </w:r>
      <w:r w:rsidR="008F01D2">
        <w:rPr>
          <w:b w:val="0"/>
          <w:sz w:val="18"/>
          <w:szCs w:val="18"/>
        </w:rPr>
        <w:t>C</w:t>
      </w:r>
      <w:r w:rsidR="00E5113D" w:rsidRPr="00713651">
        <w:rPr>
          <w:b w:val="0"/>
          <w:sz w:val="18"/>
          <w:szCs w:val="18"/>
        </w:rPr>
        <w:t xml:space="preserve">ompusive </w:t>
      </w:r>
      <w:r w:rsidR="008F01D2">
        <w:rPr>
          <w:b w:val="0"/>
          <w:sz w:val="18"/>
          <w:szCs w:val="18"/>
        </w:rPr>
        <w:t>D</w:t>
      </w:r>
      <w:r w:rsidR="00E5113D" w:rsidRPr="00713651">
        <w:rPr>
          <w:b w:val="0"/>
          <w:sz w:val="18"/>
          <w:szCs w:val="18"/>
        </w:rPr>
        <w:t xml:space="preserve">rinking </w:t>
      </w:r>
      <w:r w:rsidR="008F01D2">
        <w:rPr>
          <w:b w:val="0"/>
          <w:sz w:val="18"/>
          <w:szCs w:val="18"/>
        </w:rPr>
        <w:t>S</w:t>
      </w:r>
      <w:r w:rsidR="00E5113D" w:rsidRPr="00713651">
        <w:rPr>
          <w:b w:val="0"/>
          <w:sz w:val="18"/>
          <w:szCs w:val="18"/>
        </w:rPr>
        <w:t>cale; RSMA: revision sistemática con metanálisis;</w:t>
      </w:r>
      <w:r w:rsidR="008F01D2">
        <w:rPr>
          <w:b w:val="0"/>
          <w:sz w:val="18"/>
          <w:szCs w:val="18"/>
        </w:rPr>
        <w:t xml:space="preserve"> </w:t>
      </w:r>
      <w:r w:rsidR="00E5113D" w:rsidRPr="00713651">
        <w:rPr>
          <w:b w:val="0"/>
          <w:sz w:val="18"/>
          <w:szCs w:val="18"/>
        </w:rPr>
        <w:t>TAADDS:</w:t>
      </w:r>
      <w:r w:rsidR="003E5B7C">
        <w:rPr>
          <w:b w:val="0"/>
          <w:sz w:val="18"/>
          <w:szCs w:val="18"/>
        </w:rPr>
        <w:t xml:space="preserve"> </w:t>
      </w:r>
      <w:r w:rsidR="003E5B7C" w:rsidRPr="003E5B7C">
        <w:rPr>
          <w:rFonts w:cstheme="minorHAnsi"/>
          <w:b w:val="0"/>
          <w:bCs w:val="0"/>
          <w:sz w:val="18"/>
          <w:szCs w:val="18"/>
        </w:rPr>
        <w:t>Targeted Adult Attention Deficit Disorder Scale</w:t>
      </w:r>
      <w:r w:rsidR="003E5B7C">
        <w:rPr>
          <w:rFonts w:cstheme="minorHAnsi"/>
          <w:b w:val="0"/>
          <w:bCs w:val="0"/>
          <w:sz w:val="18"/>
          <w:szCs w:val="18"/>
        </w:rPr>
        <w:t>;</w:t>
      </w:r>
      <w:r w:rsidR="003E5B7C" w:rsidRPr="003E5B7C">
        <w:rPr>
          <w:rFonts w:cstheme="minorHAnsi"/>
          <w:b w:val="0"/>
          <w:bCs w:val="0"/>
          <w:sz w:val="18"/>
          <w:szCs w:val="18"/>
        </w:rPr>
        <w:t xml:space="preserve"> </w:t>
      </w:r>
      <w:r w:rsidR="00E5113D" w:rsidRPr="003E5B7C">
        <w:rPr>
          <w:b w:val="0"/>
          <w:bCs w:val="0"/>
          <w:sz w:val="18"/>
          <w:szCs w:val="18"/>
        </w:rPr>
        <w:t xml:space="preserve"> </w:t>
      </w:r>
      <w:r w:rsidRPr="00713651">
        <w:rPr>
          <w:b w:val="0"/>
          <w:sz w:val="18"/>
          <w:szCs w:val="18"/>
        </w:rPr>
        <w:t xml:space="preserve">TDAH-RS-IV: TDAH Rating Scale; </w:t>
      </w:r>
      <w:r w:rsidR="00E5113D" w:rsidRPr="00713651">
        <w:rPr>
          <w:b w:val="0"/>
          <w:sz w:val="18"/>
          <w:szCs w:val="18"/>
        </w:rPr>
        <w:t xml:space="preserve">TLFB: Time-line Follow-Back self-reported interview; </w:t>
      </w:r>
      <w:r w:rsidR="00713651">
        <w:rPr>
          <w:b w:val="0"/>
          <w:sz w:val="18"/>
          <w:szCs w:val="18"/>
        </w:rPr>
        <w:t xml:space="preserve">TUS: Trastorno por uso de sustancias; </w:t>
      </w:r>
      <w:r w:rsidR="00E5113D" w:rsidRPr="00713651">
        <w:rPr>
          <w:b w:val="0"/>
          <w:sz w:val="18"/>
          <w:szCs w:val="18"/>
        </w:rPr>
        <w:t xml:space="preserve">WRAADDS: Wender-Reimherr Adult  </w:t>
      </w:r>
      <w:r w:rsidR="00E5113D" w:rsidRPr="00713651">
        <w:rPr>
          <w:rFonts w:eastAsia="MS Mincho"/>
          <w:b w:val="0"/>
          <w:sz w:val="18"/>
          <w:szCs w:val="18"/>
        </w:rPr>
        <w:t xml:space="preserve">Attention Deficit Disorder </w:t>
      </w:r>
      <w:r w:rsidR="00E5113D" w:rsidRPr="00713651">
        <w:rPr>
          <w:b w:val="0"/>
          <w:sz w:val="18"/>
          <w:szCs w:val="18"/>
        </w:rPr>
        <w:t>scale.</w:t>
      </w:r>
    </w:p>
    <w:p w14:paraId="45620998" w14:textId="77777777" w:rsidR="00BD3A25" w:rsidRPr="00713651" w:rsidRDefault="00BD3A25" w:rsidP="00283E54">
      <w:pPr>
        <w:rPr>
          <w:sz w:val="18"/>
          <w:szCs w:val="18"/>
        </w:rPr>
      </w:pPr>
    </w:p>
    <w:sectPr w:rsidR="00BD3A25" w:rsidRPr="00713651" w:rsidSect="00187217">
      <w:pgSz w:w="16838" w:h="11906" w:orient="landscape"/>
      <w:pgMar w:top="851" w:right="53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65 Medium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D9D"/>
    <w:rsid w:val="000713DB"/>
    <w:rsid w:val="000E110D"/>
    <w:rsid w:val="00117F28"/>
    <w:rsid w:val="00187217"/>
    <w:rsid w:val="001A0FBE"/>
    <w:rsid w:val="001B744E"/>
    <w:rsid w:val="00257B1C"/>
    <w:rsid w:val="0026514D"/>
    <w:rsid w:val="00283E54"/>
    <w:rsid w:val="002B3E04"/>
    <w:rsid w:val="0032521D"/>
    <w:rsid w:val="003E5B7C"/>
    <w:rsid w:val="004F2DE6"/>
    <w:rsid w:val="00556708"/>
    <w:rsid w:val="0068368B"/>
    <w:rsid w:val="00697EC6"/>
    <w:rsid w:val="006B2B6E"/>
    <w:rsid w:val="006E4D3A"/>
    <w:rsid w:val="00713651"/>
    <w:rsid w:val="00754FC3"/>
    <w:rsid w:val="00781CA2"/>
    <w:rsid w:val="00835034"/>
    <w:rsid w:val="00853FF9"/>
    <w:rsid w:val="00891082"/>
    <w:rsid w:val="008C19AD"/>
    <w:rsid w:val="008F01D2"/>
    <w:rsid w:val="009440E0"/>
    <w:rsid w:val="00945BDF"/>
    <w:rsid w:val="009E5354"/>
    <w:rsid w:val="00B31EC9"/>
    <w:rsid w:val="00BD3A25"/>
    <w:rsid w:val="00CC1F29"/>
    <w:rsid w:val="00CF08C7"/>
    <w:rsid w:val="00D711E3"/>
    <w:rsid w:val="00E5113D"/>
    <w:rsid w:val="00E80D9D"/>
    <w:rsid w:val="00ED498E"/>
    <w:rsid w:val="00EE4157"/>
    <w:rsid w:val="00F2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2016C"/>
  <w15:docId w15:val="{6A3A0E48-B745-45B2-ACFC-3DE96BB43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E54"/>
    <w:pPr>
      <w:spacing w:after="0" w:line="240" w:lineRule="auto"/>
      <w:jc w:val="both"/>
    </w:pPr>
    <w:rPr>
      <w:rFonts w:ascii="Calibri" w:eastAsia="Calibri" w:hAnsi="Calibri" w:cs="Calibri"/>
      <w:b/>
      <w:bCs/>
      <w:color w:val="000000"/>
      <w:sz w:val="20"/>
      <w:szCs w:val="20"/>
      <w:u w:color="00000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Paragraph1">
    <w:name w:val="List Paragraph1"/>
    <w:rsid w:val="00283E54"/>
    <w:pPr>
      <w:spacing w:after="200" w:line="240" w:lineRule="auto"/>
      <w:jc w:val="both"/>
    </w:pPr>
    <w:rPr>
      <w:rFonts w:ascii="Calibri" w:eastAsia="Calibri" w:hAnsi="Calibri" w:cs="Calibri"/>
      <w:b/>
      <w:bCs/>
      <w:color w:val="000000"/>
      <w:sz w:val="24"/>
      <w:szCs w:val="24"/>
      <w:u w:color="002060"/>
      <w:lang w:val="es-ES_tradnl" w:eastAsia="es-ES"/>
    </w:rPr>
  </w:style>
  <w:style w:type="table" w:styleId="Tablaconcuadrcula">
    <w:name w:val="Table Grid"/>
    <w:basedOn w:val="Tablanormal"/>
    <w:uiPriority w:val="59"/>
    <w:rsid w:val="00283E54"/>
    <w:pPr>
      <w:spacing w:after="0" w:line="240" w:lineRule="auto"/>
    </w:pPr>
    <w:rPr>
      <w:rFonts w:eastAsiaTheme="minorEastAsia"/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283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A">
    <w:name w:val="Cuerpo A"/>
    <w:uiPriority w:val="99"/>
    <w:rsid w:val="00283E54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es-ES_tradnl" w:eastAsia="es-ES"/>
    </w:rPr>
  </w:style>
  <w:style w:type="character" w:customStyle="1" w:styleId="Ninguno">
    <w:name w:val="Ninguno"/>
    <w:rsid w:val="00283E54"/>
    <w:rPr>
      <w:lang w:val="es-ES_tradnl"/>
    </w:rPr>
  </w:style>
  <w:style w:type="character" w:customStyle="1" w:styleId="Nmerodepgina1">
    <w:name w:val="Número de página1"/>
    <w:autoRedefine/>
    <w:rsid w:val="00283E54"/>
    <w:rPr>
      <w:lang w:val="es-ES_tradnl"/>
    </w:rPr>
  </w:style>
  <w:style w:type="paragraph" w:customStyle="1" w:styleId="Cuerpo">
    <w:name w:val="Cuerpo"/>
    <w:uiPriority w:val="99"/>
    <w:rsid w:val="00283E5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eastAsia="es-ES"/>
    </w:rPr>
  </w:style>
  <w:style w:type="paragraph" w:customStyle="1" w:styleId="Contenidodelatabla">
    <w:name w:val="Contenido de la tabla"/>
    <w:basedOn w:val="Normal"/>
    <w:rsid w:val="00E5113D"/>
    <w:pPr>
      <w:suppressLineNumbers/>
      <w:suppressAutoHyphens/>
      <w:jc w:val="left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val="ca-ES" w:eastAsia="ar-SA"/>
    </w:rPr>
  </w:style>
  <w:style w:type="character" w:customStyle="1" w:styleId="A6">
    <w:name w:val="A6"/>
    <w:uiPriority w:val="99"/>
    <w:rsid w:val="00781CA2"/>
    <w:rPr>
      <w:rFonts w:cs="Helvetica 65 Medium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Belen Arranz</dc:creator>
  <cp:keywords/>
  <dc:description/>
  <cp:lastModifiedBy>Belen Arranz</cp:lastModifiedBy>
  <cp:revision>5</cp:revision>
  <dcterms:created xsi:type="dcterms:W3CDTF">2020-05-26T10:42:00Z</dcterms:created>
  <dcterms:modified xsi:type="dcterms:W3CDTF">2020-05-27T09:02:00Z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