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A9412" w14:textId="77777777" w:rsidR="00393F25" w:rsidRPr="00D711E3" w:rsidRDefault="00393F25" w:rsidP="00393F25">
      <w:pPr>
        <w:ind w:hanging="567"/>
        <w:rPr>
          <w:sz w:val="18"/>
          <w:szCs w:val="18"/>
        </w:rPr>
      </w:pPr>
      <w:r>
        <w:rPr>
          <w:sz w:val="18"/>
          <w:szCs w:val="18"/>
        </w:rPr>
        <w:t xml:space="preserve">Tabla 2. </w:t>
      </w:r>
      <w:r w:rsidRPr="00D711E3">
        <w:rPr>
          <w:sz w:val="18"/>
          <w:szCs w:val="18"/>
        </w:rPr>
        <w:t>Depresión y trastorno por uso de cannabis</w:t>
      </w:r>
    </w:p>
    <w:p w14:paraId="434A9413" w14:textId="77777777" w:rsidR="00393F25" w:rsidRPr="00D711E3" w:rsidRDefault="00393F25" w:rsidP="00393F25">
      <w:pPr>
        <w:rPr>
          <w:rFonts w:cs="Segoe UI"/>
          <w:b w:val="0"/>
          <w:sz w:val="18"/>
          <w:szCs w:val="18"/>
          <w:u w:val="single"/>
        </w:rPr>
      </w:pPr>
    </w:p>
    <w:tbl>
      <w:tblPr>
        <w:tblStyle w:val="Tablaconcuadrcula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446"/>
        <w:gridCol w:w="992"/>
        <w:gridCol w:w="1417"/>
        <w:gridCol w:w="1134"/>
        <w:gridCol w:w="1560"/>
        <w:gridCol w:w="6242"/>
      </w:tblGrid>
      <w:tr w:rsidR="00393F25" w:rsidRPr="00D711E3" w14:paraId="434A941F" w14:textId="77777777" w:rsidTr="00E91D7F">
        <w:trPr>
          <w:tblHeader/>
        </w:trPr>
        <w:tc>
          <w:tcPr>
            <w:tcW w:w="1101" w:type="dxa"/>
            <w:shd w:val="clear" w:color="auto" w:fill="B4C6E7" w:themeFill="accent1" w:themeFillTint="66"/>
          </w:tcPr>
          <w:p w14:paraId="434A9414" w14:textId="77777777" w:rsidR="00393F25" w:rsidRPr="00D711E3" w:rsidRDefault="00393F25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AUTORES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34A9415" w14:textId="77777777" w:rsidR="00393F25" w:rsidRDefault="00393F25" w:rsidP="003320D2">
            <w:pPr>
              <w:jc w:val="center"/>
              <w:textAlignment w:val="baseline"/>
              <w:rPr>
                <w:rFonts w:eastAsia="MS PGothic" w:cs="Arial"/>
                <w:kern w:val="24"/>
                <w:sz w:val="18"/>
                <w:szCs w:val="18"/>
                <w:lang w:eastAsia="es-ES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FÁRMACO UTILIZADO</w:t>
            </w:r>
          </w:p>
          <w:p w14:paraId="434A9416" w14:textId="77777777" w:rsidR="00393F25" w:rsidRPr="00D711E3" w:rsidRDefault="00393F25" w:rsidP="003320D2">
            <w:pPr>
              <w:jc w:val="center"/>
              <w:textAlignment w:val="baseline"/>
              <w:rPr>
                <w:rFonts w:eastAsia="Times New Roman" w:cs="Arial"/>
                <w:b w:val="0"/>
                <w:sz w:val="18"/>
                <w:szCs w:val="18"/>
                <w:lang w:eastAsia="es-ES"/>
              </w:rPr>
            </w:pPr>
            <w:r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M</w:t>
            </w: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G/DIA</w:t>
            </w:r>
          </w:p>
        </w:tc>
        <w:tc>
          <w:tcPr>
            <w:tcW w:w="1446" w:type="dxa"/>
            <w:shd w:val="clear" w:color="auto" w:fill="B4C6E7" w:themeFill="accent1" w:themeFillTint="66"/>
          </w:tcPr>
          <w:p w14:paraId="434A9417" w14:textId="0E1D6201" w:rsidR="00393F25" w:rsidRDefault="00190252" w:rsidP="003320D2">
            <w:pPr>
              <w:jc w:val="center"/>
              <w:rPr>
                <w:rFonts w:eastAsia="MS PGothic" w:cs="Arial"/>
                <w:kern w:val="24"/>
                <w:sz w:val="18"/>
                <w:szCs w:val="18"/>
                <w:lang w:eastAsia="es-ES"/>
              </w:rPr>
            </w:pPr>
            <w:r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DIAGNOSTICO</w:t>
            </w:r>
            <w:r w:rsidR="00393F25"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/</w:t>
            </w:r>
          </w:p>
          <w:p w14:paraId="434A9418" w14:textId="77777777" w:rsidR="00393F25" w:rsidRPr="00D711E3" w:rsidRDefault="00393F25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INSTRUMENTO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434A9419" w14:textId="77777777" w:rsidR="00393F25" w:rsidRPr="00D711E3" w:rsidRDefault="00393F25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CASO/ CONTROL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434A941A" w14:textId="1223430E" w:rsidR="00393F25" w:rsidRPr="00D711E3" w:rsidRDefault="00393F25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CONSUMO AL INICIO DEL E</w:t>
            </w:r>
            <w:r w:rsidR="00C25EF6">
              <w:rPr>
                <w:sz w:val="18"/>
                <w:szCs w:val="18"/>
              </w:rPr>
              <w:t>CA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34A941B" w14:textId="77777777" w:rsidR="00393F25" w:rsidRPr="00D711E3" w:rsidRDefault="00393F25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SEMANAS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434A941C" w14:textId="77777777" w:rsidR="00393F25" w:rsidRPr="00D711E3" w:rsidRDefault="00393F25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TERAPIA CONCOMITANTE</w:t>
            </w:r>
          </w:p>
        </w:tc>
        <w:tc>
          <w:tcPr>
            <w:tcW w:w="6242" w:type="dxa"/>
            <w:shd w:val="clear" w:color="auto" w:fill="B4C6E7" w:themeFill="accent1" w:themeFillTint="66"/>
          </w:tcPr>
          <w:p w14:paraId="434A941D" w14:textId="77777777" w:rsidR="00393F25" w:rsidRPr="00D711E3" w:rsidRDefault="00393F25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VARIABLE DE RESULTADO</w:t>
            </w:r>
          </w:p>
          <w:p w14:paraId="434A941E" w14:textId="77777777" w:rsidR="00393F25" w:rsidRPr="00D711E3" w:rsidRDefault="00393F25" w:rsidP="003320D2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393F25" w:rsidRPr="00D711E3" w14:paraId="434A942C" w14:textId="77777777" w:rsidTr="003320D2">
        <w:tc>
          <w:tcPr>
            <w:tcW w:w="1101" w:type="dxa"/>
          </w:tcPr>
          <w:p w14:paraId="434A9420" w14:textId="77777777" w:rsidR="00393F25" w:rsidRPr="0068368B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68368B">
              <w:rPr>
                <w:rFonts w:cs="Segoe UI"/>
                <w:b w:val="0"/>
                <w:sz w:val="18"/>
                <w:szCs w:val="18"/>
              </w:rPr>
              <w:t>Levin           2013</w:t>
            </w:r>
          </w:p>
        </w:tc>
        <w:tc>
          <w:tcPr>
            <w:tcW w:w="1701" w:type="dxa"/>
          </w:tcPr>
          <w:p w14:paraId="434A9421" w14:textId="6832C58B" w:rsidR="00393F25" w:rsidRPr="00D711E3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V</w:t>
            </w:r>
            <w:r w:rsidR="00E91D7F">
              <w:rPr>
                <w:rFonts w:cs="Segoe UI"/>
                <w:b w:val="0"/>
                <w:sz w:val="18"/>
                <w:szCs w:val="18"/>
              </w:rPr>
              <w:t>EN-XR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(375) </w:t>
            </w:r>
          </w:p>
          <w:p w14:paraId="434A9422" w14:textId="77777777" w:rsidR="00393F25" w:rsidRPr="00D711E3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Placebo</w:t>
            </w:r>
          </w:p>
          <w:p w14:paraId="434A9423" w14:textId="77777777" w:rsidR="00393F25" w:rsidRPr="00D711E3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446" w:type="dxa"/>
          </w:tcPr>
          <w:p w14:paraId="434A9424" w14:textId="77777777" w:rsidR="00393F25" w:rsidRPr="00D711E3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DSM-IV/SCID</w:t>
            </w:r>
          </w:p>
        </w:tc>
        <w:tc>
          <w:tcPr>
            <w:tcW w:w="992" w:type="dxa"/>
          </w:tcPr>
          <w:p w14:paraId="434A9425" w14:textId="77777777" w:rsidR="00393F25" w:rsidRPr="00D711E3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51/52</w:t>
            </w:r>
          </w:p>
          <w:p w14:paraId="434A9426" w14:textId="77777777" w:rsidR="00393F25" w:rsidRPr="00D711E3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4A9427" w14:textId="77777777" w:rsidR="00393F25" w:rsidRPr="00D711E3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1134" w:type="dxa"/>
          </w:tcPr>
          <w:p w14:paraId="434A9428" w14:textId="77777777" w:rsidR="00393F25" w:rsidRPr="00D711E3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14:paraId="434A9429" w14:textId="77777777" w:rsidR="00393F25" w:rsidRPr="00D711E3" w:rsidRDefault="00393F25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TCC y prevención de recaídas</w:t>
            </w:r>
          </w:p>
        </w:tc>
        <w:tc>
          <w:tcPr>
            <w:tcW w:w="6242" w:type="dxa"/>
          </w:tcPr>
          <w:p w14:paraId="434A942A" w14:textId="217542C2" w:rsidR="00393F25" w:rsidRPr="00D711E3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 xml:space="preserve">TLFB / CO: La proporción de pacientes que lograron la abstinencia fue significativamente peor en VEN-XR (11,8%) en comparación con placebo (36,5%) (χ1 (2) = 7,46, p &lt;0,01; </w:t>
            </w:r>
            <w:r w:rsidR="00E91D7F">
              <w:rPr>
                <w:rFonts w:cs="Segoe UI"/>
                <w:b w:val="0"/>
                <w:sz w:val="18"/>
                <w:szCs w:val="18"/>
              </w:rPr>
              <w:t>OR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= 4,51)</w:t>
            </w:r>
          </w:p>
          <w:p w14:paraId="434A942B" w14:textId="2F3C67C6" w:rsidR="00393F25" w:rsidRPr="00D711E3" w:rsidRDefault="00393F25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 xml:space="preserve">HAMD: La proporción de pacientes </w:t>
            </w:r>
            <w:r w:rsidR="00E91D7F">
              <w:rPr>
                <w:rFonts w:cs="Segoe UI"/>
                <w:b w:val="0"/>
                <w:sz w:val="18"/>
                <w:szCs w:val="18"/>
              </w:rPr>
              <w:t xml:space="preserve">con </w:t>
            </w:r>
            <w:r w:rsidRPr="00D711E3">
              <w:rPr>
                <w:rFonts w:cs="Segoe UI"/>
                <w:b w:val="0"/>
                <w:sz w:val="18"/>
                <w:szCs w:val="18"/>
              </w:rPr>
              <w:t>una mejoría clínicamente significativa del estado de ánimo no difirió entre los grupos</w:t>
            </w:r>
            <w:r w:rsidR="00E91D7F">
              <w:rPr>
                <w:rFonts w:cs="Segoe UI"/>
                <w:b w:val="0"/>
                <w:sz w:val="18"/>
                <w:szCs w:val="18"/>
              </w:rPr>
              <w:t xml:space="preserve"> </w:t>
            </w:r>
            <w:r w:rsidR="00E91D7F" w:rsidRPr="00D711E3">
              <w:rPr>
                <w:rFonts w:cs="Segoe UI"/>
                <w:b w:val="0"/>
                <w:sz w:val="18"/>
                <w:szCs w:val="18"/>
              </w:rPr>
              <w:t>VEN-XR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(63%) y placebo (69%) </w:t>
            </w:r>
            <w:r w:rsidR="00E91D7F">
              <w:rPr>
                <w:rFonts w:cs="Segoe UI"/>
                <w:b w:val="0"/>
                <w:sz w:val="18"/>
                <w:szCs w:val="18"/>
              </w:rPr>
              <w:t>(</w:t>
            </w:r>
            <w:r w:rsidRPr="00D711E3">
              <w:rPr>
                <w:rFonts w:cs="Segoe UI"/>
                <w:b w:val="0"/>
                <w:sz w:val="18"/>
                <w:szCs w:val="18"/>
              </w:rPr>
              <w:t>P = 0.49)</w:t>
            </w:r>
          </w:p>
        </w:tc>
      </w:tr>
    </w:tbl>
    <w:p w14:paraId="11BAFC1F" w14:textId="6BE739C2" w:rsidR="00E91D7F" w:rsidRPr="00E91D7F" w:rsidRDefault="00E91D7F" w:rsidP="00E91D7F">
      <w:pPr>
        <w:ind w:left="-426" w:right="-738"/>
        <w:rPr>
          <w:rFonts w:cs="Segoe UI"/>
          <w:b w:val="0"/>
          <w:sz w:val="18"/>
          <w:szCs w:val="18"/>
          <w:lang w:val="es-ES"/>
        </w:rPr>
      </w:pPr>
      <w:r w:rsidRPr="00D711E3">
        <w:rPr>
          <w:rFonts w:cs="Segoe UI"/>
          <w:b w:val="0"/>
          <w:sz w:val="18"/>
          <w:szCs w:val="18"/>
          <w:lang w:val="es-ES"/>
        </w:rPr>
        <w:t>CO: Controles de Orina</w:t>
      </w:r>
      <w:r>
        <w:rPr>
          <w:rFonts w:cs="Segoe UI"/>
          <w:b w:val="0"/>
          <w:sz w:val="18"/>
          <w:szCs w:val="18"/>
          <w:lang w:val="es-ES"/>
        </w:rPr>
        <w:t>;</w:t>
      </w:r>
      <w:r w:rsidRPr="00D711E3">
        <w:rPr>
          <w:rFonts w:cs="Segoe UI"/>
          <w:b w:val="0"/>
          <w:sz w:val="18"/>
          <w:szCs w:val="18"/>
          <w:lang w:val="es-ES"/>
        </w:rPr>
        <w:t xml:space="preserve"> </w:t>
      </w:r>
      <w:r w:rsidR="00393F25" w:rsidRPr="00D711E3">
        <w:rPr>
          <w:rFonts w:cs="Segoe UI"/>
          <w:b w:val="0"/>
          <w:sz w:val="18"/>
          <w:szCs w:val="18"/>
          <w:lang w:val="es-ES"/>
        </w:rPr>
        <w:t xml:space="preserve">DSM-IV: Manual diagnóstico y estadístico de los trastornos mentales; </w:t>
      </w:r>
      <w:r w:rsidRPr="00E91D7F">
        <w:rPr>
          <w:rFonts w:cs="AdvP7B6C"/>
          <w:b w:val="0"/>
          <w:sz w:val="18"/>
          <w:szCs w:val="18"/>
          <w:lang w:val="es-ES"/>
        </w:rPr>
        <w:t xml:space="preserve">HAMD: Escala Hamilton </w:t>
      </w:r>
      <w:r>
        <w:rPr>
          <w:rFonts w:cs="AdvP7B6C"/>
          <w:b w:val="0"/>
          <w:sz w:val="18"/>
          <w:szCs w:val="18"/>
          <w:lang w:val="es-ES"/>
        </w:rPr>
        <w:t>D</w:t>
      </w:r>
      <w:r w:rsidRPr="00E91D7F">
        <w:rPr>
          <w:rFonts w:cs="AdvP7B6C"/>
          <w:b w:val="0"/>
          <w:sz w:val="18"/>
          <w:szCs w:val="18"/>
          <w:lang w:val="es-ES"/>
        </w:rPr>
        <w:t>epresion;</w:t>
      </w:r>
      <w:r w:rsidRPr="00E91D7F">
        <w:rPr>
          <w:b w:val="0"/>
          <w:sz w:val="18"/>
          <w:szCs w:val="18"/>
          <w:lang w:val="es-ES"/>
        </w:rPr>
        <w:t xml:space="preserve"> </w:t>
      </w:r>
      <w:r>
        <w:rPr>
          <w:b w:val="0"/>
          <w:sz w:val="18"/>
          <w:szCs w:val="18"/>
        </w:rPr>
        <w:t>OR: Odds Ratio;</w:t>
      </w:r>
      <w:r w:rsidRPr="00D711E3">
        <w:rPr>
          <w:rFonts w:cs="Segoe UI"/>
          <w:b w:val="0"/>
          <w:sz w:val="18"/>
          <w:szCs w:val="18"/>
          <w:lang w:val="es-ES"/>
        </w:rPr>
        <w:t xml:space="preserve"> </w:t>
      </w:r>
      <w:r w:rsidR="00393F25" w:rsidRPr="00D711E3">
        <w:rPr>
          <w:rFonts w:cs="Segoe UI"/>
          <w:b w:val="0"/>
          <w:sz w:val="18"/>
          <w:szCs w:val="18"/>
          <w:lang w:val="es-ES"/>
        </w:rPr>
        <w:t xml:space="preserve">SCID: Structured Clinical Interview for DSM Disorders; </w:t>
      </w:r>
      <w:r w:rsidR="00190252" w:rsidRPr="00E91D7F">
        <w:rPr>
          <w:b w:val="0"/>
          <w:sz w:val="18"/>
          <w:szCs w:val="18"/>
        </w:rPr>
        <w:t>TCC: Terapia cognitivo-conductual</w:t>
      </w:r>
      <w:r w:rsidRPr="00E91D7F">
        <w:rPr>
          <w:b w:val="0"/>
          <w:sz w:val="18"/>
          <w:szCs w:val="18"/>
        </w:rPr>
        <w:t>; TLFB: Time line follow back</w:t>
      </w:r>
      <w:r>
        <w:rPr>
          <w:rFonts w:cs="Segoe UI"/>
          <w:b w:val="0"/>
          <w:sz w:val="18"/>
          <w:szCs w:val="18"/>
          <w:lang w:val="es-ES"/>
        </w:rPr>
        <w:t xml:space="preserve">; </w:t>
      </w:r>
      <w:r w:rsidRPr="00D711E3">
        <w:rPr>
          <w:rFonts w:cs="Segoe UI"/>
          <w:b w:val="0"/>
          <w:sz w:val="18"/>
          <w:szCs w:val="18"/>
        </w:rPr>
        <w:t>VEN-XR</w:t>
      </w:r>
      <w:r>
        <w:rPr>
          <w:rFonts w:cs="Segoe UI"/>
          <w:b w:val="0"/>
          <w:sz w:val="18"/>
          <w:szCs w:val="18"/>
        </w:rPr>
        <w:t>: Venlafaxina de liberación extendida</w:t>
      </w:r>
    </w:p>
    <w:p w14:paraId="155A7F00" w14:textId="4BC6EBAE" w:rsidR="00190252" w:rsidRPr="00E91D7F" w:rsidRDefault="00190252" w:rsidP="00393F25">
      <w:pPr>
        <w:rPr>
          <w:b w:val="0"/>
          <w:sz w:val="18"/>
          <w:szCs w:val="18"/>
          <w:lang w:val="es-ES"/>
        </w:rPr>
      </w:pPr>
    </w:p>
    <w:p w14:paraId="294C5365" w14:textId="77777777" w:rsidR="00190252" w:rsidRPr="00C25EF6" w:rsidRDefault="00190252" w:rsidP="00393F25">
      <w:pPr>
        <w:rPr>
          <w:rFonts w:cs="Segoe UI"/>
          <w:b w:val="0"/>
          <w:sz w:val="18"/>
          <w:szCs w:val="18"/>
          <w:lang w:val="es-ES"/>
        </w:rPr>
      </w:pPr>
    </w:p>
    <w:p w14:paraId="434A942E" w14:textId="77777777" w:rsidR="007113C8" w:rsidRPr="00C25EF6" w:rsidRDefault="007113C8">
      <w:pPr>
        <w:rPr>
          <w:lang w:val="es-ES"/>
        </w:rPr>
      </w:pPr>
    </w:p>
    <w:sectPr w:rsidR="007113C8" w:rsidRPr="00C25EF6" w:rsidSect="00393F2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7B6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21"/>
    <w:rsid w:val="00190252"/>
    <w:rsid w:val="00393F25"/>
    <w:rsid w:val="007113C8"/>
    <w:rsid w:val="007C34BB"/>
    <w:rsid w:val="00A94721"/>
    <w:rsid w:val="00AD64E9"/>
    <w:rsid w:val="00C25EF6"/>
    <w:rsid w:val="00E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9412"/>
  <w15:chartTrackingRefBased/>
  <w15:docId w15:val="{5F7C4BC1-1577-48CF-AEAD-AFC4ADD3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25"/>
    <w:pPr>
      <w:spacing w:after="0" w:line="240" w:lineRule="auto"/>
      <w:jc w:val="both"/>
    </w:pPr>
    <w:rPr>
      <w:rFonts w:ascii="Calibri" w:eastAsia="Calibri" w:hAnsi="Calibri" w:cs="Calibri"/>
      <w:b/>
      <w:bCs/>
      <w:color w:val="000000"/>
      <w:sz w:val="20"/>
      <w:szCs w:val="2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3F25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6</cp:revision>
  <dcterms:created xsi:type="dcterms:W3CDTF">2020-04-14T14:09:00Z</dcterms:created>
  <dcterms:modified xsi:type="dcterms:W3CDTF">2020-04-20T09:04:00Z</dcterms:modified>
</cp:coreProperties>
</file>