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91289" w14:textId="573787E1" w:rsidR="00AC585C" w:rsidRPr="00CF33B9" w:rsidRDefault="00832964" w:rsidP="008C037E">
      <w:pPr>
        <w:spacing w:line="480" w:lineRule="auto"/>
        <w:jc w:val="both"/>
        <w:rPr>
          <w:rFonts w:ascii="Times New Roman" w:hAnsi="Times New Roman"/>
          <w:b/>
          <w:sz w:val="24"/>
          <w:szCs w:val="24"/>
        </w:rPr>
      </w:pPr>
      <w:r w:rsidRPr="00CF33B9">
        <w:rPr>
          <w:rFonts w:ascii="Times New Roman" w:hAnsi="Times New Roman"/>
          <w:b/>
          <w:sz w:val="24"/>
          <w:szCs w:val="24"/>
        </w:rPr>
        <w:t>E</w:t>
      </w:r>
      <w:r w:rsidR="00D24F09" w:rsidRPr="00CF33B9">
        <w:rPr>
          <w:rFonts w:ascii="Times New Roman" w:hAnsi="Times New Roman"/>
          <w:b/>
          <w:sz w:val="24"/>
          <w:szCs w:val="24"/>
        </w:rPr>
        <w:t>studio para la determinación de medidas de resultados en salud en el trastorno por consumo de opiáceos</w:t>
      </w:r>
      <w:r w:rsidRPr="00CF33B9">
        <w:rPr>
          <w:rFonts w:ascii="Times New Roman" w:hAnsi="Times New Roman"/>
          <w:b/>
          <w:sz w:val="24"/>
          <w:szCs w:val="24"/>
        </w:rPr>
        <w:t xml:space="preserve">. Análisis de Decisión Multicriterio. </w:t>
      </w:r>
    </w:p>
    <w:p w14:paraId="1805E308" w14:textId="77777777" w:rsidR="00AC445D" w:rsidRPr="00CF33B9" w:rsidRDefault="00AC445D" w:rsidP="008C037E">
      <w:pPr>
        <w:spacing w:line="480" w:lineRule="auto"/>
        <w:jc w:val="both"/>
        <w:rPr>
          <w:rFonts w:ascii="Times New Roman" w:hAnsi="Times New Roman"/>
          <w:b/>
          <w:caps/>
          <w:sz w:val="24"/>
          <w:szCs w:val="24"/>
        </w:rPr>
      </w:pPr>
    </w:p>
    <w:p w14:paraId="0988215A" w14:textId="6C5368CC" w:rsidR="00E85346" w:rsidRPr="00CF33B9" w:rsidRDefault="00832964" w:rsidP="008C037E">
      <w:pPr>
        <w:spacing w:line="480" w:lineRule="auto"/>
        <w:rPr>
          <w:rFonts w:ascii="Times New Roman" w:hAnsi="Times New Roman"/>
          <w:caps/>
          <w:sz w:val="24"/>
          <w:szCs w:val="24"/>
        </w:rPr>
      </w:pPr>
      <w:r w:rsidRPr="00CF33B9">
        <w:rPr>
          <w:rFonts w:ascii="Times New Roman" w:hAnsi="Times New Roman"/>
          <w:caps/>
          <w:sz w:val="24"/>
          <w:szCs w:val="24"/>
        </w:rPr>
        <w:t>Aut</w:t>
      </w:r>
      <w:r w:rsidR="000C74CF" w:rsidRPr="00CF33B9">
        <w:rPr>
          <w:rFonts w:ascii="Times New Roman" w:hAnsi="Times New Roman"/>
          <w:caps/>
          <w:sz w:val="24"/>
          <w:szCs w:val="24"/>
        </w:rPr>
        <w:t>ores</w:t>
      </w:r>
    </w:p>
    <w:p w14:paraId="46742B39" w14:textId="4C799156" w:rsidR="00E85346" w:rsidRPr="00CF33B9" w:rsidRDefault="00E85346" w:rsidP="008C037E">
      <w:pPr>
        <w:spacing w:line="480" w:lineRule="auto"/>
        <w:rPr>
          <w:rFonts w:ascii="Times New Roman" w:hAnsi="Times New Roman"/>
          <w:bCs/>
          <w:sz w:val="24"/>
          <w:szCs w:val="24"/>
        </w:rPr>
      </w:pPr>
      <w:r w:rsidRPr="00CF33B9">
        <w:rPr>
          <w:rFonts w:ascii="Times New Roman" w:hAnsi="Times New Roman"/>
          <w:bCs/>
          <w:sz w:val="24"/>
          <w:szCs w:val="24"/>
        </w:rPr>
        <w:t>Joan Colom</w:t>
      </w:r>
      <w:r w:rsidRPr="00CF33B9">
        <w:rPr>
          <w:rFonts w:ascii="Times New Roman" w:hAnsi="Times New Roman"/>
          <w:bCs/>
          <w:sz w:val="24"/>
          <w:szCs w:val="24"/>
          <w:vertAlign w:val="superscript"/>
        </w:rPr>
        <w:t>a</w:t>
      </w:r>
      <w:r w:rsidRPr="00CF33B9">
        <w:rPr>
          <w:rFonts w:ascii="Times New Roman" w:hAnsi="Times New Roman"/>
          <w:bCs/>
          <w:sz w:val="24"/>
          <w:szCs w:val="24"/>
        </w:rPr>
        <w:t>, Nestor Szerman</w:t>
      </w:r>
      <w:r w:rsidRPr="00CF33B9">
        <w:rPr>
          <w:rFonts w:ascii="Times New Roman" w:hAnsi="Times New Roman"/>
          <w:bCs/>
          <w:sz w:val="24"/>
          <w:szCs w:val="24"/>
          <w:vertAlign w:val="superscript"/>
        </w:rPr>
        <w:t>b</w:t>
      </w:r>
      <w:r w:rsidRPr="00CF33B9">
        <w:rPr>
          <w:rFonts w:ascii="Times New Roman" w:hAnsi="Times New Roman"/>
          <w:bCs/>
          <w:sz w:val="24"/>
          <w:szCs w:val="24"/>
        </w:rPr>
        <w:t>, Eliazar Sabater</w:t>
      </w:r>
      <w:r w:rsidRPr="00CF33B9">
        <w:rPr>
          <w:rFonts w:ascii="Times New Roman" w:hAnsi="Times New Roman"/>
          <w:bCs/>
          <w:sz w:val="24"/>
          <w:szCs w:val="24"/>
          <w:vertAlign w:val="superscript"/>
        </w:rPr>
        <w:t>c</w:t>
      </w:r>
      <w:r w:rsidRPr="00CF33B9">
        <w:rPr>
          <w:rFonts w:ascii="Times New Roman" w:hAnsi="Times New Roman"/>
          <w:bCs/>
          <w:sz w:val="24"/>
          <w:szCs w:val="24"/>
        </w:rPr>
        <w:t>, Francisco Ferre</w:t>
      </w:r>
      <w:r w:rsidRPr="00CF33B9">
        <w:rPr>
          <w:rFonts w:ascii="Times New Roman" w:hAnsi="Times New Roman"/>
          <w:bCs/>
          <w:sz w:val="24"/>
          <w:szCs w:val="24"/>
          <w:vertAlign w:val="superscript"/>
        </w:rPr>
        <w:t>d</w:t>
      </w:r>
      <w:r w:rsidRPr="00CF33B9">
        <w:rPr>
          <w:rFonts w:ascii="Times New Roman" w:hAnsi="Times New Roman"/>
          <w:bCs/>
          <w:sz w:val="24"/>
          <w:szCs w:val="24"/>
        </w:rPr>
        <w:t xml:space="preserve">, Francisco Pascual </w:t>
      </w:r>
      <w:r w:rsidRPr="00CF33B9">
        <w:rPr>
          <w:rFonts w:ascii="Times New Roman" w:hAnsi="Times New Roman"/>
          <w:bCs/>
          <w:sz w:val="24"/>
          <w:szCs w:val="24"/>
          <w:vertAlign w:val="superscript"/>
        </w:rPr>
        <w:t>e</w:t>
      </w:r>
      <w:r w:rsidRPr="00CF33B9">
        <w:rPr>
          <w:rFonts w:ascii="Times New Roman" w:hAnsi="Times New Roman"/>
          <w:bCs/>
          <w:sz w:val="24"/>
          <w:szCs w:val="24"/>
        </w:rPr>
        <w:t xml:space="preserve">, </w:t>
      </w:r>
      <w:r w:rsidR="000C74CF" w:rsidRPr="00CF33B9">
        <w:rPr>
          <w:rFonts w:ascii="Times New Roman" w:hAnsi="Times New Roman"/>
          <w:bCs/>
          <w:sz w:val="24"/>
          <w:szCs w:val="24"/>
        </w:rPr>
        <w:t>Antoni Gilabert-Perramon</w:t>
      </w:r>
      <w:r w:rsidR="000C74CF" w:rsidRPr="00CF33B9">
        <w:rPr>
          <w:rFonts w:ascii="Times New Roman" w:hAnsi="Times New Roman"/>
          <w:bCs/>
          <w:sz w:val="24"/>
          <w:szCs w:val="24"/>
          <w:vertAlign w:val="superscript"/>
        </w:rPr>
        <w:t>f</w:t>
      </w:r>
      <w:r w:rsidR="000C74CF" w:rsidRPr="00CF33B9">
        <w:rPr>
          <w:rFonts w:ascii="Times New Roman" w:hAnsi="Times New Roman"/>
          <w:bCs/>
          <w:sz w:val="24"/>
          <w:szCs w:val="24"/>
        </w:rPr>
        <w:t xml:space="preserve">, </w:t>
      </w:r>
      <w:r w:rsidRPr="00CF33B9">
        <w:rPr>
          <w:rFonts w:ascii="Times New Roman" w:hAnsi="Times New Roman"/>
          <w:bCs/>
          <w:sz w:val="24"/>
          <w:szCs w:val="24"/>
        </w:rPr>
        <w:t>Miguel Ángel Casado</w:t>
      </w:r>
      <w:r w:rsidRPr="00CF33B9">
        <w:rPr>
          <w:rFonts w:ascii="Times New Roman" w:hAnsi="Times New Roman"/>
          <w:bCs/>
          <w:sz w:val="24"/>
          <w:szCs w:val="24"/>
          <w:vertAlign w:val="superscript"/>
        </w:rPr>
        <w:t>c</w:t>
      </w:r>
      <w:r w:rsidR="006B7E3D" w:rsidRPr="00CF33B9">
        <w:rPr>
          <w:rFonts w:ascii="Times New Roman" w:hAnsi="Times New Roman"/>
          <w:bCs/>
          <w:sz w:val="24"/>
          <w:szCs w:val="24"/>
        </w:rPr>
        <w:t>, Julio Bobes</w:t>
      </w:r>
      <w:r w:rsidR="000C74CF" w:rsidRPr="00CF33B9">
        <w:rPr>
          <w:rFonts w:ascii="Times New Roman" w:hAnsi="Times New Roman"/>
          <w:bCs/>
          <w:sz w:val="24"/>
          <w:szCs w:val="24"/>
          <w:vertAlign w:val="superscript"/>
        </w:rPr>
        <w:t>g</w:t>
      </w:r>
      <w:r w:rsidR="006B7E3D" w:rsidRPr="00CF33B9" w:rsidDel="001E607B">
        <w:rPr>
          <w:rFonts w:ascii="Times New Roman" w:hAnsi="Times New Roman"/>
          <w:bCs/>
          <w:sz w:val="24"/>
          <w:szCs w:val="24"/>
        </w:rPr>
        <w:t xml:space="preserve"> </w:t>
      </w:r>
      <w:r w:rsidRPr="00CF33B9">
        <w:rPr>
          <w:rFonts w:ascii="Times New Roman" w:hAnsi="Times New Roman"/>
          <w:bCs/>
          <w:sz w:val="24"/>
          <w:szCs w:val="24"/>
        </w:rPr>
        <w:t xml:space="preserve">y GRUPO DE TRABAJO MCDA-OUD </w:t>
      </w:r>
      <w:r w:rsidRPr="00CF33B9">
        <w:rPr>
          <w:rFonts w:ascii="Times New Roman" w:hAnsi="Times New Roman"/>
          <w:bCs/>
          <w:sz w:val="24"/>
          <w:szCs w:val="24"/>
          <w:vertAlign w:val="superscript"/>
        </w:rPr>
        <w:t>g</w:t>
      </w:r>
    </w:p>
    <w:p w14:paraId="4912BF43" w14:textId="77777777" w:rsidR="00E85346" w:rsidRPr="00CF33B9" w:rsidRDefault="00E85346" w:rsidP="008C037E">
      <w:pPr>
        <w:spacing w:line="480" w:lineRule="auto"/>
        <w:rPr>
          <w:rFonts w:ascii="Times New Roman" w:hAnsi="Times New Roman"/>
          <w:bCs/>
          <w:sz w:val="24"/>
          <w:szCs w:val="24"/>
        </w:rPr>
      </w:pPr>
      <w:r w:rsidRPr="00CF33B9">
        <w:rPr>
          <w:rFonts w:ascii="Times New Roman" w:hAnsi="Times New Roman"/>
          <w:bCs/>
          <w:sz w:val="24"/>
          <w:szCs w:val="24"/>
          <w:vertAlign w:val="superscript"/>
        </w:rPr>
        <w:t>a</w:t>
      </w:r>
      <w:r w:rsidRPr="00CF33B9">
        <w:rPr>
          <w:rFonts w:ascii="Times New Roman" w:hAnsi="Times New Roman"/>
          <w:bCs/>
          <w:sz w:val="24"/>
          <w:szCs w:val="24"/>
        </w:rPr>
        <w:t xml:space="preserve"> Subdirector general de Drogodependencias y Director del Programa de Prevención, Control y Atención al VIH, las ETS y las Hepatitis Víricas. Departamento de Salud, Generalitat de Catalunya</w:t>
      </w:r>
    </w:p>
    <w:p w14:paraId="6F405843" w14:textId="77777777" w:rsidR="00E85346" w:rsidRPr="00CF33B9" w:rsidRDefault="00E85346" w:rsidP="008C037E">
      <w:pPr>
        <w:spacing w:line="480" w:lineRule="auto"/>
        <w:rPr>
          <w:rFonts w:ascii="Times New Roman" w:hAnsi="Times New Roman"/>
          <w:bCs/>
          <w:sz w:val="24"/>
          <w:szCs w:val="24"/>
        </w:rPr>
      </w:pPr>
      <w:r w:rsidRPr="00CF33B9">
        <w:rPr>
          <w:rFonts w:ascii="Times New Roman" w:hAnsi="Times New Roman"/>
          <w:bCs/>
          <w:sz w:val="24"/>
          <w:szCs w:val="24"/>
          <w:vertAlign w:val="superscript"/>
        </w:rPr>
        <w:t>b</w:t>
      </w:r>
      <w:r w:rsidRPr="00CF33B9">
        <w:rPr>
          <w:rFonts w:ascii="Times New Roman" w:hAnsi="Times New Roman"/>
          <w:bCs/>
          <w:sz w:val="24"/>
          <w:szCs w:val="24"/>
        </w:rPr>
        <w:t xml:space="preserve"> Presidente de la Fundación Patología Dual, Jefe del Servicio de Salud Mental “Retiro” del Hospital Universitario Gregorio Marañón</w:t>
      </w:r>
    </w:p>
    <w:p w14:paraId="1286E3E6" w14:textId="77777777" w:rsidR="00E85346" w:rsidRPr="00CF33B9" w:rsidRDefault="00E85346" w:rsidP="008C037E">
      <w:pPr>
        <w:spacing w:line="480" w:lineRule="auto"/>
        <w:rPr>
          <w:rFonts w:ascii="Times New Roman" w:hAnsi="Times New Roman"/>
          <w:bCs/>
          <w:sz w:val="24"/>
          <w:szCs w:val="24"/>
          <w:lang w:val="en-US"/>
        </w:rPr>
      </w:pPr>
      <w:r w:rsidRPr="00CF33B9">
        <w:rPr>
          <w:rFonts w:ascii="Times New Roman" w:hAnsi="Times New Roman"/>
          <w:bCs/>
          <w:sz w:val="24"/>
          <w:szCs w:val="24"/>
          <w:vertAlign w:val="superscript"/>
          <w:lang w:val="en-GB"/>
        </w:rPr>
        <w:t>c</w:t>
      </w:r>
      <w:r w:rsidRPr="00CF33B9">
        <w:rPr>
          <w:rFonts w:ascii="Times New Roman" w:hAnsi="Times New Roman"/>
          <w:bCs/>
          <w:sz w:val="24"/>
          <w:szCs w:val="24"/>
          <w:lang w:val="en-GB"/>
        </w:rPr>
        <w:t xml:space="preserve"> </w:t>
      </w:r>
      <w:r w:rsidRPr="00CF33B9">
        <w:rPr>
          <w:rFonts w:ascii="Times New Roman" w:hAnsi="Times New Roman"/>
          <w:bCs/>
          <w:sz w:val="24"/>
          <w:szCs w:val="24"/>
          <w:lang w:val="en-US"/>
        </w:rPr>
        <w:t>Pharmacoeconomics &amp; Outcomes Research Iberia (PORIB)</w:t>
      </w:r>
    </w:p>
    <w:p w14:paraId="5BE1B536" w14:textId="77777777" w:rsidR="00E85346" w:rsidRPr="00CF33B9" w:rsidRDefault="00E85346" w:rsidP="008C037E">
      <w:pPr>
        <w:spacing w:line="480" w:lineRule="auto"/>
        <w:rPr>
          <w:rFonts w:ascii="Times New Roman" w:hAnsi="Times New Roman"/>
          <w:bCs/>
          <w:sz w:val="24"/>
          <w:szCs w:val="24"/>
        </w:rPr>
      </w:pPr>
      <w:r w:rsidRPr="00CF33B9">
        <w:rPr>
          <w:rFonts w:ascii="Times New Roman" w:hAnsi="Times New Roman"/>
          <w:bCs/>
          <w:sz w:val="24"/>
          <w:szCs w:val="24"/>
          <w:vertAlign w:val="superscript"/>
        </w:rPr>
        <w:t>d</w:t>
      </w:r>
      <w:r w:rsidRPr="00CF33B9">
        <w:rPr>
          <w:rFonts w:ascii="Times New Roman" w:hAnsi="Times New Roman"/>
          <w:bCs/>
          <w:sz w:val="24"/>
          <w:szCs w:val="24"/>
        </w:rPr>
        <w:t xml:space="preserve"> Jefe de Servicio de Psiquiatría B del </w:t>
      </w:r>
      <w:hyperlink r:id="rId8" w:history="1">
        <w:r w:rsidRPr="00CF33B9">
          <w:rPr>
            <w:rFonts w:ascii="Times New Roman" w:hAnsi="Times New Roman"/>
            <w:bCs/>
            <w:sz w:val="24"/>
            <w:szCs w:val="24"/>
          </w:rPr>
          <w:t>Hospital Gregorio Marañón</w:t>
        </w:r>
      </w:hyperlink>
      <w:r w:rsidRPr="00CF33B9">
        <w:rPr>
          <w:rFonts w:ascii="Times New Roman" w:hAnsi="Times New Roman"/>
          <w:bCs/>
          <w:sz w:val="24"/>
          <w:szCs w:val="24"/>
        </w:rPr>
        <w:t>, Coordinador de la Estrategia de Salud Mental en el Sistema Nacional de Salud</w:t>
      </w:r>
    </w:p>
    <w:p w14:paraId="7CF1BD78" w14:textId="56E85909" w:rsidR="00E85346" w:rsidRPr="00CF33B9" w:rsidRDefault="00E85346" w:rsidP="008C037E">
      <w:pPr>
        <w:spacing w:line="480" w:lineRule="auto"/>
        <w:rPr>
          <w:rFonts w:ascii="Times New Roman" w:hAnsi="Times New Roman"/>
          <w:bCs/>
          <w:sz w:val="24"/>
          <w:szCs w:val="24"/>
        </w:rPr>
      </w:pPr>
      <w:r w:rsidRPr="00CF33B9">
        <w:rPr>
          <w:rFonts w:ascii="Times New Roman" w:hAnsi="Times New Roman"/>
          <w:bCs/>
          <w:sz w:val="24"/>
          <w:szCs w:val="24"/>
          <w:vertAlign w:val="superscript"/>
        </w:rPr>
        <w:t>e</w:t>
      </w:r>
      <w:r w:rsidRPr="00CF33B9">
        <w:rPr>
          <w:rFonts w:ascii="Times New Roman" w:hAnsi="Times New Roman"/>
          <w:bCs/>
          <w:sz w:val="24"/>
          <w:szCs w:val="24"/>
        </w:rPr>
        <w:t xml:space="preserve"> Presidente de Socidrogalcohol, Coordinador de la Unidad de Conductas Adictivas de Alcoy (Alicante)</w:t>
      </w:r>
    </w:p>
    <w:p w14:paraId="016226E9" w14:textId="3ABF68D2" w:rsidR="00D13A6C" w:rsidRPr="00CF33B9" w:rsidRDefault="000C74CF" w:rsidP="008C037E">
      <w:pPr>
        <w:spacing w:line="480" w:lineRule="auto"/>
        <w:rPr>
          <w:rFonts w:ascii="Times New Roman" w:hAnsi="Times New Roman"/>
          <w:bCs/>
          <w:sz w:val="24"/>
          <w:szCs w:val="24"/>
        </w:rPr>
      </w:pPr>
      <w:r w:rsidRPr="00CF33B9">
        <w:rPr>
          <w:rFonts w:ascii="Times New Roman" w:hAnsi="Times New Roman"/>
          <w:bCs/>
          <w:sz w:val="24"/>
          <w:szCs w:val="24"/>
          <w:vertAlign w:val="superscript"/>
        </w:rPr>
        <w:t xml:space="preserve">f </w:t>
      </w:r>
      <w:r w:rsidR="00D13A6C" w:rsidRPr="00CF33B9">
        <w:rPr>
          <w:rFonts w:ascii="Times New Roman" w:hAnsi="Times New Roman"/>
          <w:bCs/>
          <w:sz w:val="24"/>
          <w:szCs w:val="24"/>
        </w:rPr>
        <w:t>Gerència de Prestacions Farmacèutiques i Accés al Medicament. Servei Català de la Salut (CatSalut)</w:t>
      </w:r>
    </w:p>
    <w:p w14:paraId="60FE912A" w14:textId="62B92F6B" w:rsidR="00E85346" w:rsidRPr="00CF33B9" w:rsidRDefault="000C74CF" w:rsidP="008C037E">
      <w:pPr>
        <w:spacing w:line="480" w:lineRule="auto"/>
        <w:rPr>
          <w:rFonts w:ascii="Times New Roman" w:hAnsi="Times New Roman"/>
          <w:bCs/>
          <w:sz w:val="24"/>
          <w:szCs w:val="24"/>
        </w:rPr>
      </w:pPr>
      <w:r w:rsidRPr="00CF33B9">
        <w:rPr>
          <w:rFonts w:ascii="Times New Roman" w:hAnsi="Times New Roman"/>
          <w:bCs/>
          <w:sz w:val="24"/>
          <w:szCs w:val="24"/>
          <w:vertAlign w:val="superscript"/>
        </w:rPr>
        <w:t>g</w:t>
      </w:r>
      <w:r w:rsidRPr="00CF33B9">
        <w:rPr>
          <w:rFonts w:ascii="Times New Roman" w:hAnsi="Times New Roman"/>
          <w:bCs/>
          <w:sz w:val="24"/>
          <w:szCs w:val="24"/>
        </w:rPr>
        <w:t xml:space="preserve"> </w:t>
      </w:r>
      <w:r w:rsidR="00E85346" w:rsidRPr="00CF33B9">
        <w:rPr>
          <w:rFonts w:ascii="Times New Roman" w:hAnsi="Times New Roman"/>
          <w:bCs/>
          <w:sz w:val="24"/>
          <w:szCs w:val="24"/>
        </w:rPr>
        <w:t>Presidente de la Sociedad Española de Psiquiatría, Catedrático de Psiquiatría de la Universidad de Oviedo</w:t>
      </w:r>
    </w:p>
    <w:p w14:paraId="11950D91" w14:textId="77777777" w:rsidR="00E85346" w:rsidRPr="00CF33B9" w:rsidRDefault="00E85346" w:rsidP="008C037E">
      <w:pPr>
        <w:spacing w:line="480" w:lineRule="auto"/>
        <w:rPr>
          <w:rFonts w:ascii="Times New Roman" w:hAnsi="Times New Roman"/>
          <w:bCs/>
          <w:sz w:val="24"/>
          <w:szCs w:val="24"/>
        </w:rPr>
      </w:pPr>
      <w:r w:rsidRPr="00CF33B9">
        <w:rPr>
          <w:rFonts w:ascii="Times New Roman" w:hAnsi="Times New Roman"/>
          <w:bCs/>
          <w:sz w:val="24"/>
          <w:szCs w:val="24"/>
          <w:vertAlign w:val="superscript"/>
        </w:rPr>
        <w:t>g</w:t>
      </w:r>
      <w:r w:rsidRPr="00CF33B9">
        <w:rPr>
          <w:rFonts w:ascii="Times New Roman" w:hAnsi="Times New Roman"/>
          <w:bCs/>
          <w:sz w:val="24"/>
          <w:szCs w:val="24"/>
        </w:rPr>
        <w:t xml:space="preserve"> </w:t>
      </w:r>
      <w:r w:rsidRPr="00CF33B9">
        <w:rPr>
          <w:rFonts w:ascii="Times New Roman" w:hAnsi="Times New Roman"/>
          <w:b/>
          <w:bCs/>
          <w:sz w:val="24"/>
          <w:szCs w:val="24"/>
        </w:rPr>
        <w:t>GRUPO DE TRABAJO MCDA-OUD</w:t>
      </w:r>
      <w:r w:rsidRPr="00CF33B9">
        <w:rPr>
          <w:rFonts w:ascii="Times New Roman" w:hAnsi="Times New Roman"/>
          <w:bCs/>
          <w:sz w:val="24"/>
          <w:szCs w:val="24"/>
        </w:rPr>
        <w:t>: Aimee Ruiz, Álvaro Crespo, Ana Beltrán, Carlos Pino, Carmen Ripoll, Carmen Gimeno, Celia del Pino, Cesar Pereiro, Francina Fonseca, Javier Ogando, Juan Ramírez, Juan Jesús Ruiz, Manuel Conde, Manuel Martinez, Marisa Dorado</w:t>
      </w:r>
    </w:p>
    <w:p w14:paraId="1CB68C39" w14:textId="0D7D2F44" w:rsidR="002C42DF" w:rsidRPr="00CF33B9" w:rsidRDefault="002C42DF" w:rsidP="008C037E">
      <w:pPr>
        <w:spacing w:line="480" w:lineRule="auto"/>
        <w:jc w:val="both"/>
        <w:rPr>
          <w:rFonts w:ascii="Times New Roman" w:hAnsi="Times New Roman"/>
          <w:b/>
          <w:caps/>
          <w:sz w:val="24"/>
          <w:szCs w:val="24"/>
        </w:rPr>
      </w:pPr>
      <w:r w:rsidRPr="00CF33B9">
        <w:rPr>
          <w:rFonts w:ascii="Times New Roman" w:hAnsi="Times New Roman"/>
          <w:b/>
          <w:caps/>
          <w:sz w:val="24"/>
          <w:szCs w:val="24"/>
        </w:rPr>
        <w:lastRenderedPageBreak/>
        <w:t>Dirección para la correspondencia:</w:t>
      </w:r>
    </w:p>
    <w:p w14:paraId="222E37C8" w14:textId="1FA61FDA" w:rsidR="002C42DF" w:rsidRPr="00CF33B9" w:rsidRDefault="00067534" w:rsidP="008C037E">
      <w:pPr>
        <w:spacing w:line="480" w:lineRule="auto"/>
        <w:rPr>
          <w:rFonts w:ascii="Times New Roman" w:hAnsi="Times New Roman"/>
          <w:bCs/>
          <w:sz w:val="24"/>
          <w:szCs w:val="24"/>
        </w:rPr>
      </w:pPr>
      <w:r w:rsidRPr="00CF33B9">
        <w:rPr>
          <w:rFonts w:ascii="Times New Roman" w:hAnsi="Times New Roman"/>
          <w:bCs/>
          <w:sz w:val="24"/>
          <w:szCs w:val="24"/>
        </w:rPr>
        <w:t>Miguel Ángel Casado</w:t>
      </w:r>
    </w:p>
    <w:p w14:paraId="621EBBA9" w14:textId="77777777" w:rsidR="002C42DF" w:rsidRPr="00CF33B9" w:rsidRDefault="002C42DF" w:rsidP="008C037E">
      <w:pPr>
        <w:spacing w:line="480" w:lineRule="auto"/>
        <w:rPr>
          <w:rFonts w:ascii="Times New Roman" w:hAnsi="Times New Roman"/>
          <w:bCs/>
          <w:sz w:val="24"/>
          <w:szCs w:val="24"/>
          <w:lang w:val="en-GB"/>
        </w:rPr>
      </w:pPr>
      <w:r w:rsidRPr="00CF33B9">
        <w:rPr>
          <w:rFonts w:ascii="Times New Roman" w:hAnsi="Times New Roman"/>
          <w:bCs/>
          <w:sz w:val="24"/>
          <w:szCs w:val="24"/>
          <w:lang w:val="en-GB"/>
        </w:rPr>
        <w:t>Pharmacoeconomics &amp; Outcomes Research Iberia (PORIB)</w:t>
      </w:r>
    </w:p>
    <w:p w14:paraId="50123196" w14:textId="22B1E68F" w:rsidR="002C42DF" w:rsidRPr="00CF33B9" w:rsidRDefault="002C42DF" w:rsidP="008C037E">
      <w:pPr>
        <w:spacing w:line="480" w:lineRule="auto"/>
        <w:rPr>
          <w:rFonts w:ascii="Times New Roman" w:hAnsi="Times New Roman"/>
          <w:bCs/>
          <w:sz w:val="24"/>
          <w:szCs w:val="24"/>
        </w:rPr>
      </w:pPr>
      <w:r w:rsidRPr="00CF33B9">
        <w:rPr>
          <w:rFonts w:ascii="Times New Roman" w:hAnsi="Times New Roman"/>
          <w:bCs/>
          <w:sz w:val="24"/>
          <w:szCs w:val="24"/>
        </w:rPr>
        <w:t>Paseo Joaquín Rodrigo 4-I. 28224 Pozuelo de Alarcón</w:t>
      </w:r>
      <w:r w:rsidR="002E0403" w:rsidRPr="00CF33B9">
        <w:rPr>
          <w:rFonts w:ascii="Times New Roman" w:hAnsi="Times New Roman"/>
          <w:bCs/>
          <w:sz w:val="24"/>
          <w:szCs w:val="24"/>
        </w:rPr>
        <w:t xml:space="preserve"> Spain</w:t>
      </w:r>
    </w:p>
    <w:p w14:paraId="6505369C" w14:textId="77777777" w:rsidR="002C42DF" w:rsidRPr="00CF33B9" w:rsidRDefault="002C42DF" w:rsidP="008C037E">
      <w:pPr>
        <w:spacing w:line="480" w:lineRule="auto"/>
        <w:rPr>
          <w:rFonts w:ascii="Times New Roman" w:hAnsi="Times New Roman"/>
          <w:bCs/>
          <w:sz w:val="24"/>
          <w:szCs w:val="24"/>
        </w:rPr>
      </w:pPr>
      <w:r w:rsidRPr="00CF33B9">
        <w:rPr>
          <w:rFonts w:ascii="Times New Roman" w:hAnsi="Times New Roman"/>
          <w:bCs/>
          <w:sz w:val="24"/>
          <w:szCs w:val="24"/>
        </w:rPr>
        <w:t>Teléfono: 91 715 91 47</w:t>
      </w:r>
    </w:p>
    <w:p w14:paraId="140CE6D3" w14:textId="4320BC58" w:rsidR="002C42DF" w:rsidRPr="00CF33B9" w:rsidRDefault="002C42DF" w:rsidP="008C037E">
      <w:pPr>
        <w:spacing w:line="480" w:lineRule="auto"/>
        <w:rPr>
          <w:rFonts w:ascii="Times New Roman" w:hAnsi="Times New Roman"/>
          <w:bCs/>
          <w:sz w:val="24"/>
          <w:szCs w:val="24"/>
        </w:rPr>
      </w:pPr>
      <w:r w:rsidRPr="00CF33B9">
        <w:rPr>
          <w:rFonts w:ascii="Times New Roman" w:hAnsi="Times New Roman"/>
          <w:bCs/>
          <w:sz w:val="24"/>
          <w:szCs w:val="24"/>
        </w:rPr>
        <w:t xml:space="preserve">E-mail: </w:t>
      </w:r>
      <w:r w:rsidR="00067534" w:rsidRPr="00CF33B9">
        <w:rPr>
          <w:rFonts w:ascii="Times New Roman" w:hAnsi="Times New Roman"/>
          <w:bCs/>
          <w:sz w:val="24"/>
          <w:szCs w:val="24"/>
        </w:rPr>
        <w:t>ma_casado@porib.com</w:t>
      </w:r>
    </w:p>
    <w:p w14:paraId="18AFF18F" w14:textId="77777777" w:rsidR="00832964" w:rsidRPr="00CF33B9" w:rsidRDefault="00832964" w:rsidP="008C037E">
      <w:pPr>
        <w:spacing w:line="480" w:lineRule="auto"/>
        <w:jc w:val="both"/>
        <w:rPr>
          <w:rFonts w:ascii="Times New Roman" w:hAnsi="Times New Roman"/>
          <w:b/>
          <w:caps/>
          <w:sz w:val="24"/>
          <w:szCs w:val="24"/>
        </w:rPr>
      </w:pPr>
    </w:p>
    <w:p w14:paraId="1D521F15" w14:textId="288C957B" w:rsidR="006637CE" w:rsidRPr="00CF33B9" w:rsidRDefault="00610E63" w:rsidP="008C037E">
      <w:pPr>
        <w:spacing w:line="480" w:lineRule="auto"/>
        <w:jc w:val="both"/>
        <w:rPr>
          <w:rFonts w:ascii="Times New Roman" w:hAnsi="Times New Roman"/>
          <w:b/>
          <w:caps/>
          <w:sz w:val="24"/>
          <w:szCs w:val="24"/>
        </w:rPr>
      </w:pPr>
      <w:r w:rsidRPr="00CF33B9">
        <w:rPr>
          <w:rFonts w:ascii="Times New Roman" w:hAnsi="Times New Roman"/>
          <w:b/>
          <w:caps/>
          <w:sz w:val="24"/>
          <w:szCs w:val="24"/>
        </w:rPr>
        <w:t>declaración fuentes de financiación</w:t>
      </w:r>
      <w:r w:rsidR="006637CE" w:rsidRPr="00CF33B9">
        <w:rPr>
          <w:rFonts w:ascii="Times New Roman" w:hAnsi="Times New Roman"/>
          <w:b/>
          <w:caps/>
          <w:sz w:val="24"/>
          <w:szCs w:val="24"/>
        </w:rPr>
        <w:t>:</w:t>
      </w:r>
    </w:p>
    <w:p w14:paraId="727F2EFC" w14:textId="49D3260C" w:rsidR="006637CE" w:rsidRPr="00CF33B9" w:rsidRDefault="001D08B2" w:rsidP="008C037E">
      <w:pPr>
        <w:spacing w:line="480" w:lineRule="auto"/>
        <w:jc w:val="both"/>
        <w:rPr>
          <w:rFonts w:ascii="Times New Roman" w:hAnsi="Times New Roman"/>
          <w:bCs/>
          <w:sz w:val="24"/>
          <w:szCs w:val="24"/>
        </w:rPr>
      </w:pPr>
      <w:r w:rsidRPr="00CF33B9">
        <w:rPr>
          <w:rFonts w:ascii="Times New Roman" w:hAnsi="Times New Roman"/>
          <w:bCs/>
          <w:sz w:val="24"/>
          <w:szCs w:val="24"/>
        </w:rPr>
        <w:t>Para el desarrollo de este proyecto, Pharmacoeconomics &amp; Outcomes Research Iberia (PORIB), una consultora independiente especializada en Evaluación de Intervenciones Sanitarias, ha recibido financiación no condicionada a resultados, por parte de Indivior España.</w:t>
      </w:r>
    </w:p>
    <w:p w14:paraId="446784D5" w14:textId="77777777" w:rsidR="007C76BA" w:rsidRPr="00CF33B9" w:rsidRDefault="007C76BA" w:rsidP="008C037E">
      <w:pPr>
        <w:spacing w:line="480" w:lineRule="auto"/>
        <w:jc w:val="both"/>
        <w:rPr>
          <w:rFonts w:ascii="Times New Roman" w:hAnsi="Times New Roman"/>
          <w:b/>
          <w:caps/>
          <w:sz w:val="24"/>
          <w:szCs w:val="24"/>
        </w:rPr>
      </w:pPr>
    </w:p>
    <w:p w14:paraId="50E497A4" w14:textId="47A0C315" w:rsidR="00D13A6C" w:rsidRPr="00CF33B9" w:rsidRDefault="00D13A6C" w:rsidP="008C037E">
      <w:pPr>
        <w:spacing w:line="480" w:lineRule="auto"/>
        <w:jc w:val="both"/>
        <w:rPr>
          <w:rFonts w:ascii="Times New Roman" w:hAnsi="Times New Roman"/>
          <w:b/>
          <w:caps/>
          <w:sz w:val="24"/>
          <w:szCs w:val="24"/>
        </w:rPr>
      </w:pPr>
      <w:r w:rsidRPr="00CF33B9">
        <w:rPr>
          <w:rFonts w:ascii="Times New Roman" w:hAnsi="Times New Roman"/>
          <w:b/>
          <w:caps/>
          <w:sz w:val="24"/>
          <w:szCs w:val="24"/>
        </w:rPr>
        <w:t xml:space="preserve">Nº palabras en abstract: </w:t>
      </w:r>
      <w:r w:rsidR="008321D4" w:rsidRPr="00CF33B9">
        <w:rPr>
          <w:rFonts w:ascii="Times New Roman" w:hAnsi="Times New Roman"/>
          <w:b/>
          <w:caps/>
          <w:sz w:val="24"/>
          <w:szCs w:val="24"/>
        </w:rPr>
        <w:t>249</w:t>
      </w:r>
    </w:p>
    <w:p w14:paraId="76C48255" w14:textId="381B60BC" w:rsidR="001E0887" w:rsidRPr="00CF33B9" w:rsidRDefault="001E0887" w:rsidP="008C037E">
      <w:pPr>
        <w:spacing w:line="480" w:lineRule="auto"/>
        <w:jc w:val="both"/>
        <w:rPr>
          <w:rFonts w:ascii="Times New Roman" w:hAnsi="Times New Roman"/>
          <w:b/>
          <w:caps/>
          <w:sz w:val="24"/>
          <w:szCs w:val="24"/>
        </w:rPr>
      </w:pPr>
      <w:r w:rsidRPr="00CF33B9">
        <w:rPr>
          <w:rFonts w:ascii="Times New Roman" w:hAnsi="Times New Roman"/>
          <w:b/>
          <w:caps/>
          <w:sz w:val="24"/>
          <w:szCs w:val="24"/>
        </w:rPr>
        <w:t>Nº palabras en abstract</w:t>
      </w:r>
      <w:r w:rsidR="004F116B" w:rsidRPr="00CF33B9">
        <w:rPr>
          <w:rFonts w:ascii="Times New Roman" w:hAnsi="Times New Roman"/>
          <w:b/>
          <w:caps/>
          <w:sz w:val="24"/>
          <w:szCs w:val="24"/>
        </w:rPr>
        <w:t xml:space="preserve"> (inglés)</w:t>
      </w:r>
      <w:r w:rsidRPr="00CF33B9">
        <w:rPr>
          <w:rFonts w:ascii="Times New Roman" w:hAnsi="Times New Roman"/>
          <w:b/>
          <w:caps/>
          <w:sz w:val="24"/>
          <w:szCs w:val="24"/>
        </w:rPr>
        <w:t xml:space="preserve">: </w:t>
      </w:r>
      <w:r w:rsidR="008321D4" w:rsidRPr="00CF33B9">
        <w:rPr>
          <w:rFonts w:ascii="Times New Roman" w:hAnsi="Times New Roman"/>
          <w:b/>
          <w:caps/>
          <w:sz w:val="24"/>
          <w:szCs w:val="24"/>
        </w:rPr>
        <w:t>213</w:t>
      </w:r>
    </w:p>
    <w:p w14:paraId="0E0392F8" w14:textId="158DB087" w:rsidR="00EC1332" w:rsidRPr="00CF33B9" w:rsidRDefault="00D13A6C" w:rsidP="008C037E">
      <w:pPr>
        <w:spacing w:line="480" w:lineRule="auto"/>
        <w:jc w:val="both"/>
        <w:rPr>
          <w:rFonts w:ascii="Times New Roman" w:hAnsi="Times New Roman"/>
          <w:b/>
          <w:caps/>
          <w:sz w:val="24"/>
          <w:szCs w:val="24"/>
        </w:rPr>
      </w:pPr>
      <w:r w:rsidRPr="00CF33B9">
        <w:rPr>
          <w:rFonts w:ascii="Times New Roman" w:hAnsi="Times New Roman"/>
          <w:b/>
          <w:caps/>
          <w:sz w:val="24"/>
          <w:szCs w:val="24"/>
        </w:rPr>
        <w:t>Nº palabras en texto (excepto abstract)</w:t>
      </w:r>
      <w:r w:rsidR="00CA1244" w:rsidRPr="00CF33B9">
        <w:rPr>
          <w:rFonts w:ascii="Times New Roman" w:hAnsi="Times New Roman"/>
          <w:b/>
          <w:caps/>
          <w:sz w:val="24"/>
          <w:szCs w:val="24"/>
        </w:rPr>
        <w:t>:</w:t>
      </w:r>
      <w:r w:rsidR="006637CE" w:rsidRPr="00CF33B9">
        <w:rPr>
          <w:rFonts w:ascii="Times New Roman" w:hAnsi="Times New Roman"/>
          <w:b/>
          <w:caps/>
          <w:sz w:val="24"/>
          <w:szCs w:val="24"/>
        </w:rPr>
        <w:t xml:space="preserve"> </w:t>
      </w:r>
      <w:r w:rsidR="001E0887" w:rsidRPr="00CF33B9">
        <w:rPr>
          <w:rFonts w:ascii="Times New Roman" w:hAnsi="Times New Roman"/>
          <w:b/>
          <w:caps/>
          <w:sz w:val="24"/>
          <w:szCs w:val="24"/>
        </w:rPr>
        <w:t>3</w:t>
      </w:r>
      <w:r w:rsidR="00B325D3" w:rsidRPr="00CF33B9">
        <w:rPr>
          <w:rFonts w:ascii="Times New Roman" w:hAnsi="Times New Roman"/>
          <w:b/>
          <w:caps/>
          <w:sz w:val="24"/>
          <w:szCs w:val="24"/>
        </w:rPr>
        <w:t>.412</w:t>
      </w:r>
    </w:p>
    <w:p w14:paraId="76494AD4" w14:textId="1F30FDCA" w:rsidR="00832964" w:rsidRPr="00CF33B9" w:rsidRDefault="00EC1332" w:rsidP="008C037E">
      <w:pPr>
        <w:spacing w:line="480" w:lineRule="auto"/>
        <w:jc w:val="both"/>
        <w:rPr>
          <w:rFonts w:ascii="Times New Roman" w:hAnsi="Times New Roman"/>
          <w:b/>
          <w:caps/>
          <w:sz w:val="24"/>
          <w:szCs w:val="24"/>
        </w:rPr>
      </w:pPr>
      <w:r w:rsidRPr="00CF33B9">
        <w:rPr>
          <w:rFonts w:ascii="Times New Roman" w:hAnsi="Times New Roman"/>
          <w:b/>
          <w:caps/>
          <w:sz w:val="24"/>
          <w:szCs w:val="24"/>
        </w:rPr>
        <w:t>N</w:t>
      </w:r>
      <w:r w:rsidR="00C72FF5" w:rsidRPr="00CF33B9">
        <w:rPr>
          <w:rFonts w:ascii="Times New Roman" w:hAnsi="Times New Roman"/>
          <w:b/>
          <w:caps/>
          <w:sz w:val="24"/>
          <w:szCs w:val="24"/>
        </w:rPr>
        <w:t>úmero de figuras</w:t>
      </w:r>
      <w:r w:rsidR="006637CE" w:rsidRPr="00CF33B9">
        <w:rPr>
          <w:rFonts w:ascii="Times New Roman" w:hAnsi="Times New Roman"/>
          <w:b/>
          <w:caps/>
          <w:sz w:val="24"/>
          <w:szCs w:val="24"/>
        </w:rPr>
        <w:t xml:space="preserve">: </w:t>
      </w:r>
      <w:r w:rsidR="0039599B" w:rsidRPr="00CF33B9">
        <w:rPr>
          <w:rFonts w:ascii="Times New Roman" w:hAnsi="Times New Roman"/>
          <w:b/>
          <w:caps/>
          <w:sz w:val="24"/>
          <w:szCs w:val="24"/>
        </w:rPr>
        <w:t>2</w:t>
      </w:r>
    </w:p>
    <w:p w14:paraId="74C88C8A" w14:textId="1ED77085" w:rsidR="00832964" w:rsidRPr="00CF33B9" w:rsidRDefault="00C72FF5" w:rsidP="008C037E">
      <w:pPr>
        <w:spacing w:line="480" w:lineRule="auto"/>
        <w:jc w:val="both"/>
        <w:rPr>
          <w:rFonts w:ascii="Times New Roman" w:hAnsi="Times New Roman"/>
          <w:b/>
          <w:caps/>
          <w:sz w:val="24"/>
          <w:szCs w:val="24"/>
        </w:rPr>
      </w:pPr>
      <w:r w:rsidRPr="00CF33B9">
        <w:rPr>
          <w:rFonts w:ascii="Times New Roman" w:hAnsi="Times New Roman"/>
          <w:b/>
          <w:caps/>
          <w:sz w:val="24"/>
          <w:szCs w:val="24"/>
        </w:rPr>
        <w:t>número de tablas</w:t>
      </w:r>
      <w:r w:rsidR="006637CE" w:rsidRPr="00CF33B9">
        <w:rPr>
          <w:rFonts w:ascii="Times New Roman" w:hAnsi="Times New Roman"/>
          <w:b/>
          <w:caps/>
          <w:sz w:val="24"/>
          <w:szCs w:val="24"/>
        </w:rPr>
        <w:t xml:space="preserve">: </w:t>
      </w:r>
      <w:r w:rsidR="00153B0A" w:rsidRPr="00CF33B9">
        <w:rPr>
          <w:rFonts w:ascii="Times New Roman" w:hAnsi="Times New Roman"/>
          <w:b/>
          <w:caps/>
          <w:sz w:val="24"/>
          <w:szCs w:val="24"/>
        </w:rPr>
        <w:t>2</w:t>
      </w:r>
    </w:p>
    <w:p w14:paraId="2BB3CEB7" w14:textId="7F17C9B7" w:rsidR="00832964" w:rsidRPr="00CF33B9" w:rsidRDefault="00C72FF5" w:rsidP="008C037E">
      <w:pPr>
        <w:spacing w:line="480" w:lineRule="auto"/>
        <w:jc w:val="both"/>
        <w:rPr>
          <w:rFonts w:ascii="Times New Roman" w:hAnsi="Times New Roman"/>
          <w:b/>
          <w:caps/>
          <w:sz w:val="24"/>
          <w:szCs w:val="24"/>
        </w:rPr>
      </w:pPr>
      <w:r w:rsidRPr="00CF33B9">
        <w:rPr>
          <w:rFonts w:ascii="Times New Roman" w:hAnsi="Times New Roman"/>
          <w:b/>
          <w:caps/>
          <w:sz w:val="24"/>
          <w:szCs w:val="24"/>
        </w:rPr>
        <w:t>anexos</w:t>
      </w:r>
      <w:r w:rsidR="006637CE" w:rsidRPr="00CF33B9">
        <w:rPr>
          <w:rFonts w:ascii="Times New Roman" w:hAnsi="Times New Roman"/>
          <w:b/>
          <w:caps/>
          <w:sz w:val="24"/>
          <w:szCs w:val="24"/>
        </w:rPr>
        <w:t xml:space="preserve">: </w:t>
      </w:r>
      <w:r w:rsidR="006B0B0E" w:rsidRPr="00CF33B9">
        <w:rPr>
          <w:rFonts w:ascii="Times New Roman" w:hAnsi="Times New Roman"/>
          <w:b/>
          <w:caps/>
          <w:sz w:val="24"/>
          <w:szCs w:val="24"/>
        </w:rPr>
        <w:t>1</w:t>
      </w:r>
      <w:r w:rsidR="00832964" w:rsidRPr="00CF33B9">
        <w:rPr>
          <w:rFonts w:ascii="Times New Roman" w:hAnsi="Times New Roman"/>
          <w:b/>
          <w:caps/>
          <w:sz w:val="24"/>
          <w:szCs w:val="24"/>
        </w:rPr>
        <w:br w:type="page"/>
      </w:r>
    </w:p>
    <w:p w14:paraId="2C0E0146" w14:textId="4BE3E425" w:rsidR="00832964" w:rsidRPr="00CF33B9" w:rsidRDefault="00965B3B" w:rsidP="008C037E">
      <w:pPr>
        <w:spacing w:line="480" w:lineRule="auto"/>
        <w:jc w:val="both"/>
        <w:rPr>
          <w:rFonts w:ascii="Times New Roman" w:hAnsi="Times New Roman"/>
          <w:b/>
          <w:caps/>
          <w:sz w:val="24"/>
          <w:szCs w:val="24"/>
        </w:rPr>
      </w:pPr>
      <w:r w:rsidRPr="00CF33B9">
        <w:rPr>
          <w:rFonts w:ascii="Times New Roman" w:hAnsi="Times New Roman"/>
          <w:b/>
          <w:caps/>
          <w:sz w:val="24"/>
          <w:szCs w:val="24"/>
        </w:rPr>
        <w:lastRenderedPageBreak/>
        <w:t>rESUMEN</w:t>
      </w:r>
      <w:r w:rsidR="00EF18B4" w:rsidRPr="00CF33B9">
        <w:rPr>
          <w:rFonts w:ascii="Times New Roman" w:hAnsi="Times New Roman"/>
          <w:b/>
          <w:caps/>
          <w:sz w:val="24"/>
          <w:szCs w:val="24"/>
        </w:rPr>
        <w:t xml:space="preserve"> </w:t>
      </w:r>
    </w:p>
    <w:p w14:paraId="62C919A8" w14:textId="77777777" w:rsidR="003B5D6D" w:rsidRPr="00CF33B9" w:rsidRDefault="00067534" w:rsidP="008E5F93">
      <w:pPr>
        <w:spacing w:line="480" w:lineRule="auto"/>
        <w:jc w:val="both"/>
        <w:rPr>
          <w:rFonts w:ascii="Times New Roman" w:hAnsi="Times New Roman"/>
          <w:sz w:val="24"/>
          <w:szCs w:val="24"/>
        </w:rPr>
      </w:pPr>
      <w:r w:rsidRPr="00CF33B9">
        <w:rPr>
          <w:rFonts w:ascii="Times New Roman" w:hAnsi="Times New Roman"/>
          <w:b/>
          <w:sz w:val="24"/>
          <w:szCs w:val="24"/>
        </w:rPr>
        <w:t>Objetivo</w:t>
      </w:r>
      <w:r w:rsidR="0023388E" w:rsidRPr="00CF33B9">
        <w:rPr>
          <w:rFonts w:ascii="Times New Roman" w:hAnsi="Times New Roman"/>
          <w:b/>
          <w:sz w:val="24"/>
          <w:szCs w:val="24"/>
        </w:rPr>
        <w:t xml:space="preserve">: </w:t>
      </w:r>
      <w:r w:rsidR="0023388E" w:rsidRPr="00CF33B9">
        <w:rPr>
          <w:rFonts w:ascii="Times New Roman" w:hAnsi="Times New Roman"/>
          <w:sz w:val="24"/>
          <w:szCs w:val="24"/>
        </w:rPr>
        <w:t>E</w:t>
      </w:r>
      <w:r w:rsidR="007B3168" w:rsidRPr="00CF33B9">
        <w:rPr>
          <w:rFonts w:ascii="Times New Roman" w:hAnsi="Times New Roman"/>
          <w:sz w:val="24"/>
          <w:szCs w:val="24"/>
        </w:rPr>
        <w:t>stablecer</w:t>
      </w:r>
      <w:r w:rsidR="00D12D67" w:rsidRPr="00CF33B9">
        <w:rPr>
          <w:rFonts w:ascii="Times New Roman" w:hAnsi="Times New Roman"/>
          <w:sz w:val="24"/>
          <w:szCs w:val="24"/>
        </w:rPr>
        <w:t xml:space="preserve"> </w:t>
      </w:r>
      <w:r w:rsidR="006E1512" w:rsidRPr="00CF33B9">
        <w:rPr>
          <w:rFonts w:ascii="Times New Roman" w:hAnsi="Times New Roman"/>
          <w:sz w:val="24"/>
          <w:szCs w:val="24"/>
        </w:rPr>
        <w:t xml:space="preserve">los resultados en salud con mayor relevancia en </w:t>
      </w:r>
      <w:r w:rsidR="00AC4085" w:rsidRPr="00CF33B9">
        <w:rPr>
          <w:rFonts w:ascii="Times New Roman" w:hAnsi="Times New Roman"/>
          <w:sz w:val="24"/>
          <w:szCs w:val="24"/>
        </w:rPr>
        <w:t xml:space="preserve">la evaluación de </w:t>
      </w:r>
      <w:r w:rsidR="006E1512" w:rsidRPr="00CF33B9">
        <w:rPr>
          <w:rFonts w:ascii="Times New Roman" w:hAnsi="Times New Roman"/>
          <w:sz w:val="24"/>
          <w:szCs w:val="24"/>
        </w:rPr>
        <w:t xml:space="preserve">programas de tratamiento de sustitución de opiáceos </w:t>
      </w:r>
      <w:r w:rsidR="00AC4085" w:rsidRPr="00CF33B9">
        <w:rPr>
          <w:rFonts w:ascii="Times New Roman" w:hAnsi="Times New Roman"/>
          <w:sz w:val="24"/>
          <w:szCs w:val="24"/>
        </w:rPr>
        <w:t xml:space="preserve">(PTSO) </w:t>
      </w:r>
      <w:r w:rsidR="006E1512" w:rsidRPr="00CF33B9">
        <w:rPr>
          <w:rFonts w:ascii="Times New Roman" w:hAnsi="Times New Roman"/>
          <w:sz w:val="24"/>
          <w:szCs w:val="24"/>
        </w:rPr>
        <w:t>en pacientes con</w:t>
      </w:r>
      <w:r w:rsidR="006A64FA" w:rsidRPr="00CF33B9">
        <w:rPr>
          <w:rFonts w:ascii="Times New Roman" w:hAnsi="Times New Roman"/>
          <w:sz w:val="24"/>
          <w:szCs w:val="24"/>
        </w:rPr>
        <w:t xml:space="preserve"> trastorno por consumo de opiáceos</w:t>
      </w:r>
      <w:r w:rsidR="006E1512" w:rsidRPr="00CF33B9">
        <w:rPr>
          <w:rFonts w:ascii="Times New Roman" w:hAnsi="Times New Roman"/>
          <w:sz w:val="24"/>
          <w:szCs w:val="24"/>
        </w:rPr>
        <w:t xml:space="preserve"> </w:t>
      </w:r>
      <w:r w:rsidR="006A64FA" w:rsidRPr="00CF33B9">
        <w:rPr>
          <w:rFonts w:ascii="Times New Roman" w:hAnsi="Times New Roman"/>
          <w:sz w:val="24"/>
          <w:szCs w:val="24"/>
        </w:rPr>
        <w:t>(</w:t>
      </w:r>
      <w:r w:rsidR="006E1512" w:rsidRPr="00CF33B9">
        <w:rPr>
          <w:rFonts w:ascii="Times New Roman" w:hAnsi="Times New Roman"/>
          <w:sz w:val="24"/>
          <w:szCs w:val="24"/>
        </w:rPr>
        <w:t>TCO</w:t>
      </w:r>
      <w:r w:rsidR="006A64FA" w:rsidRPr="00CF33B9">
        <w:rPr>
          <w:rFonts w:ascii="Times New Roman" w:hAnsi="Times New Roman"/>
          <w:sz w:val="24"/>
          <w:szCs w:val="24"/>
        </w:rPr>
        <w:t>)</w:t>
      </w:r>
      <w:r w:rsidR="006E1512" w:rsidRPr="00CF33B9">
        <w:rPr>
          <w:rFonts w:ascii="Times New Roman" w:hAnsi="Times New Roman"/>
          <w:sz w:val="24"/>
          <w:szCs w:val="24"/>
        </w:rPr>
        <w:t xml:space="preserve"> en España</w:t>
      </w:r>
      <w:r w:rsidR="00ED327D" w:rsidRPr="00CF33B9">
        <w:rPr>
          <w:rFonts w:ascii="Times New Roman" w:hAnsi="Times New Roman"/>
          <w:sz w:val="24"/>
          <w:szCs w:val="24"/>
        </w:rPr>
        <w:t>.</w:t>
      </w:r>
      <w:r w:rsidR="00DB36D3" w:rsidRPr="00CF33B9">
        <w:rPr>
          <w:rFonts w:ascii="Times New Roman" w:hAnsi="Times New Roman"/>
          <w:sz w:val="24"/>
          <w:szCs w:val="24"/>
        </w:rPr>
        <w:t xml:space="preserve"> </w:t>
      </w:r>
    </w:p>
    <w:p w14:paraId="5001B4B8" w14:textId="1556D9B1" w:rsidR="003B5D6D" w:rsidRPr="00CF33B9" w:rsidRDefault="00B711C6" w:rsidP="008E5F93">
      <w:pPr>
        <w:spacing w:line="480" w:lineRule="auto"/>
        <w:jc w:val="both"/>
        <w:rPr>
          <w:rFonts w:ascii="Times New Roman" w:hAnsi="Times New Roman"/>
          <w:sz w:val="24"/>
          <w:szCs w:val="24"/>
        </w:rPr>
      </w:pPr>
      <w:r w:rsidRPr="00CF33B9">
        <w:rPr>
          <w:rFonts w:ascii="Times New Roman" w:hAnsi="Times New Roman"/>
          <w:b/>
          <w:sz w:val="24"/>
          <w:szCs w:val="24"/>
        </w:rPr>
        <w:t>Método:</w:t>
      </w:r>
      <w:r w:rsidRPr="00CF33B9">
        <w:rPr>
          <w:rFonts w:ascii="Times New Roman" w:hAnsi="Times New Roman"/>
          <w:sz w:val="24"/>
          <w:szCs w:val="24"/>
        </w:rPr>
        <w:t xml:space="preserve"> Se</w:t>
      </w:r>
      <w:r w:rsidR="00D12D67" w:rsidRPr="00CF33B9">
        <w:rPr>
          <w:rFonts w:ascii="Times New Roman" w:hAnsi="Times New Roman"/>
          <w:sz w:val="24"/>
          <w:szCs w:val="24"/>
        </w:rPr>
        <w:t xml:space="preserve"> realizó un análisis de decisión multicriterio </w:t>
      </w:r>
      <w:r w:rsidR="007721A3" w:rsidRPr="00CF33B9">
        <w:rPr>
          <w:rFonts w:ascii="Times New Roman" w:hAnsi="Times New Roman"/>
          <w:sz w:val="24"/>
          <w:szCs w:val="24"/>
        </w:rPr>
        <w:t>con</w:t>
      </w:r>
      <w:r w:rsidR="006E1512" w:rsidRPr="00CF33B9">
        <w:rPr>
          <w:rFonts w:ascii="Times New Roman" w:hAnsi="Times New Roman"/>
          <w:sz w:val="24"/>
          <w:szCs w:val="24"/>
        </w:rPr>
        <w:t xml:space="preserve"> 3 </w:t>
      </w:r>
      <w:r w:rsidR="00BD101A" w:rsidRPr="00CF33B9">
        <w:rPr>
          <w:rFonts w:ascii="Times New Roman" w:hAnsi="Times New Roman"/>
          <w:sz w:val="24"/>
          <w:szCs w:val="24"/>
        </w:rPr>
        <w:t>fases</w:t>
      </w:r>
      <w:r w:rsidR="006E1512" w:rsidRPr="00CF33B9">
        <w:rPr>
          <w:rFonts w:ascii="Times New Roman" w:hAnsi="Times New Roman"/>
          <w:sz w:val="24"/>
          <w:szCs w:val="24"/>
        </w:rPr>
        <w:t xml:space="preserve">: </w:t>
      </w:r>
      <w:r w:rsidR="00D8655B" w:rsidRPr="00CF33B9">
        <w:rPr>
          <w:rFonts w:ascii="Times New Roman" w:hAnsi="Times New Roman"/>
          <w:sz w:val="24"/>
          <w:szCs w:val="24"/>
        </w:rPr>
        <w:t>1</w:t>
      </w:r>
      <w:r w:rsidR="006E1512" w:rsidRPr="00CF33B9">
        <w:rPr>
          <w:rFonts w:ascii="Times New Roman" w:hAnsi="Times New Roman"/>
          <w:sz w:val="24"/>
          <w:szCs w:val="24"/>
        </w:rPr>
        <w:t xml:space="preserve">) definición de conceptos y criterios </w:t>
      </w:r>
      <w:r w:rsidR="00AC4085" w:rsidRPr="00CF33B9">
        <w:rPr>
          <w:rFonts w:ascii="Times New Roman" w:hAnsi="Times New Roman"/>
          <w:sz w:val="24"/>
          <w:szCs w:val="24"/>
        </w:rPr>
        <w:t>a</w:t>
      </w:r>
      <w:r w:rsidR="00D577AB" w:rsidRPr="00CF33B9">
        <w:rPr>
          <w:rFonts w:ascii="Times New Roman" w:hAnsi="Times New Roman"/>
          <w:sz w:val="24"/>
          <w:szCs w:val="24"/>
        </w:rPr>
        <w:t xml:space="preserve"> evaluar</w:t>
      </w:r>
      <w:r w:rsidR="006E1512" w:rsidRPr="00CF33B9">
        <w:rPr>
          <w:rFonts w:ascii="Times New Roman" w:hAnsi="Times New Roman"/>
          <w:sz w:val="24"/>
          <w:szCs w:val="24"/>
        </w:rPr>
        <w:t xml:space="preserve">; </w:t>
      </w:r>
      <w:r w:rsidR="00D8655B" w:rsidRPr="00CF33B9">
        <w:rPr>
          <w:rFonts w:ascii="Times New Roman" w:hAnsi="Times New Roman"/>
          <w:sz w:val="24"/>
          <w:szCs w:val="24"/>
        </w:rPr>
        <w:t>2</w:t>
      </w:r>
      <w:r w:rsidR="006E1512" w:rsidRPr="00CF33B9">
        <w:rPr>
          <w:rFonts w:ascii="Times New Roman" w:hAnsi="Times New Roman"/>
          <w:sz w:val="24"/>
          <w:szCs w:val="24"/>
        </w:rPr>
        <w:t>) cribado y ponderación de criterios</w:t>
      </w:r>
      <w:r w:rsidR="00EF18B4" w:rsidRPr="00CF33B9">
        <w:rPr>
          <w:rFonts w:ascii="Times New Roman" w:hAnsi="Times New Roman"/>
          <w:sz w:val="24"/>
          <w:szCs w:val="24"/>
        </w:rPr>
        <w:t xml:space="preserve"> mediante</w:t>
      </w:r>
      <w:r w:rsidR="004F116B" w:rsidRPr="00CF33B9">
        <w:rPr>
          <w:rFonts w:ascii="Times New Roman" w:hAnsi="Times New Roman"/>
          <w:sz w:val="24"/>
          <w:szCs w:val="24"/>
        </w:rPr>
        <w:t xml:space="preserve"> un</w:t>
      </w:r>
      <w:r w:rsidR="00EF18B4" w:rsidRPr="00CF33B9">
        <w:rPr>
          <w:rFonts w:ascii="Times New Roman" w:hAnsi="Times New Roman"/>
          <w:sz w:val="24"/>
          <w:szCs w:val="24"/>
        </w:rPr>
        <w:t xml:space="preserve"> experimento de elecciones discretas</w:t>
      </w:r>
      <w:r w:rsidR="006A64FA" w:rsidRPr="00CF33B9">
        <w:rPr>
          <w:rFonts w:ascii="Times New Roman" w:hAnsi="Times New Roman"/>
          <w:sz w:val="24"/>
          <w:szCs w:val="24"/>
        </w:rPr>
        <w:t>;</w:t>
      </w:r>
      <w:r w:rsidR="00D12D67" w:rsidRPr="00CF33B9">
        <w:rPr>
          <w:rFonts w:ascii="Times New Roman" w:hAnsi="Times New Roman"/>
          <w:sz w:val="24"/>
          <w:szCs w:val="24"/>
        </w:rPr>
        <w:t xml:space="preserve"> </w:t>
      </w:r>
      <w:r w:rsidR="00D8655B" w:rsidRPr="00CF33B9">
        <w:rPr>
          <w:rFonts w:ascii="Times New Roman" w:hAnsi="Times New Roman"/>
          <w:sz w:val="24"/>
          <w:szCs w:val="24"/>
        </w:rPr>
        <w:t>3</w:t>
      </w:r>
      <w:r w:rsidR="006E1512" w:rsidRPr="00CF33B9">
        <w:rPr>
          <w:rFonts w:ascii="Times New Roman" w:hAnsi="Times New Roman"/>
          <w:sz w:val="24"/>
          <w:szCs w:val="24"/>
        </w:rPr>
        <w:t>)</w:t>
      </w:r>
      <w:r w:rsidR="00D12D67" w:rsidRPr="00CF33B9">
        <w:rPr>
          <w:rFonts w:ascii="Times New Roman" w:hAnsi="Times New Roman"/>
          <w:sz w:val="24"/>
          <w:szCs w:val="24"/>
        </w:rPr>
        <w:t xml:space="preserve"> </w:t>
      </w:r>
      <w:r w:rsidR="006E1512" w:rsidRPr="00CF33B9">
        <w:rPr>
          <w:rFonts w:ascii="Times New Roman" w:hAnsi="Times New Roman"/>
          <w:sz w:val="24"/>
          <w:szCs w:val="24"/>
        </w:rPr>
        <w:t>proceso deliberativo</w:t>
      </w:r>
      <w:r w:rsidR="00D12D67" w:rsidRPr="00CF33B9">
        <w:rPr>
          <w:rFonts w:ascii="Times New Roman" w:hAnsi="Times New Roman"/>
          <w:sz w:val="24"/>
          <w:szCs w:val="24"/>
        </w:rPr>
        <w:t>.</w:t>
      </w:r>
      <w:r w:rsidR="00751F17" w:rsidRPr="00CF33B9">
        <w:rPr>
          <w:rFonts w:ascii="Times New Roman" w:hAnsi="Times New Roman"/>
          <w:sz w:val="24"/>
          <w:szCs w:val="24"/>
        </w:rPr>
        <w:t xml:space="preserve"> </w:t>
      </w:r>
    </w:p>
    <w:p w14:paraId="5950E851" w14:textId="454FF1E4" w:rsidR="008E5F93" w:rsidRPr="00CF33B9" w:rsidRDefault="0090480E" w:rsidP="008E5F93">
      <w:pPr>
        <w:spacing w:line="480" w:lineRule="auto"/>
        <w:jc w:val="both"/>
        <w:rPr>
          <w:rFonts w:ascii="Times New Roman" w:hAnsi="Times New Roman"/>
          <w:sz w:val="24"/>
          <w:szCs w:val="24"/>
        </w:rPr>
      </w:pPr>
      <w:r w:rsidRPr="00CF33B9">
        <w:rPr>
          <w:rFonts w:ascii="Times New Roman" w:hAnsi="Times New Roman"/>
          <w:b/>
          <w:sz w:val="24"/>
          <w:szCs w:val="24"/>
        </w:rPr>
        <w:t>Resultados:</w:t>
      </w:r>
      <w:r w:rsidRPr="00CF33B9">
        <w:rPr>
          <w:rFonts w:ascii="Times New Roman" w:hAnsi="Times New Roman"/>
          <w:sz w:val="24"/>
          <w:szCs w:val="24"/>
        </w:rPr>
        <w:t xml:space="preserve"> Los</w:t>
      </w:r>
      <w:r w:rsidR="007721A3" w:rsidRPr="00CF33B9">
        <w:rPr>
          <w:rFonts w:ascii="Times New Roman" w:hAnsi="Times New Roman"/>
          <w:sz w:val="24"/>
          <w:szCs w:val="24"/>
        </w:rPr>
        <w:t xml:space="preserve"> criterios </w:t>
      </w:r>
      <w:r w:rsidR="004F116B" w:rsidRPr="00CF33B9">
        <w:rPr>
          <w:rFonts w:ascii="Times New Roman" w:hAnsi="Times New Roman"/>
          <w:sz w:val="24"/>
          <w:szCs w:val="24"/>
        </w:rPr>
        <w:t>de</w:t>
      </w:r>
      <w:r w:rsidR="007721A3" w:rsidRPr="00CF33B9">
        <w:rPr>
          <w:rFonts w:ascii="Times New Roman" w:hAnsi="Times New Roman"/>
          <w:sz w:val="24"/>
          <w:szCs w:val="24"/>
        </w:rPr>
        <w:t xml:space="preserve"> la</w:t>
      </w:r>
      <w:r w:rsidR="00D12D67" w:rsidRPr="00CF33B9">
        <w:rPr>
          <w:rFonts w:ascii="Times New Roman" w:hAnsi="Times New Roman"/>
          <w:sz w:val="24"/>
          <w:szCs w:val="24"/>
        </w:rPr>
        <w:t xml:space="preserve"> fase</w:t>
      </w:r>
      <w:r w:rsidR="00BD101A" w:rsidRPr="00CF33B9">
        <w:rPr>
          <w:rFonts w:ascii="Times New Roman" w:hAnsi="Times New Roman"/>
          <w:sz w:val="24"/>
          <w:szCs w:val="24"/>
        </w:rPr>
        <w:t xml:space="preserve"> </w:t>
      </w:r>
      <w:r w:rsidR="00D8655B" w:rsidRPr="00CF33B9">
        <w:rPr>
          <w:rFonts w:ascii="Times New Roman" w:hAnsi="Times New Roman"/>
          <w:sz w:val="24"/>
          <w:szCs w:val="24"/>
        </w:rPr>
        <w:t>1</w:t>
      </w:r>
      <w:r w:rsidR="00D12D67" w:rsidRPr="00CF33B9">
        <w:rPr>
          <w:rFonts w:ascii="Times New Roman" w:hAnsi="Times New Roman"/>
          <w:sz w:val="24"/>
          <w:szCs w:val="24"/>
        </w:rPr>
        <w:t xml:space="preserve"> </w:t>
      </w:r>
      <w:r w:rsidR="007721A3" w:rsidRPr="00CF33B9">
        <w:rPr>
          <w:rFonts w:ascii="Times New Roman" w:hAnsi="Times New Roman"/>
          <w:sz w:val="24"/>
          <w:szCs w:val="24"/>
        </w:rPr>
        <w:t>fueron</w:t>
      </w:r>
      <w:r w:rsidR="00D12D67" w:rsidRPr="00CF33B9">
        <w:rPr>
          <w:rFonts w:ascii="Times New Roman" w:hAnsi="Times New Roman"/>
          <w:sz w:val="24"/>
          <w:szCs w:val="24"/>
        </w:rPr>
        <w:t xml:space="preserve">: </w:t>
      </w:r>
      <w:r w:rsidR="00254684" w:rsidRPr="00CF33B9">
        <w:rPr>
          <w:rFonts w:ascii="Times New Roman" w:hAnsi="Times New Roman"/>
          <w:sz w:val="24"/>
          <w:szCs w:val="24"/>
        </w:rPr>
        <w:t>consumo de sustancias (opiáceos, alcohol, tabaco, estimulantes y cannabis), trastornos mentales</w:t>
      </w:r>
      <w:r w:rsidR="00EC5B7B" w:rsidRPr="00CF33B9">
        <w:rPr>
          <w:rFonts w:ascii="Times New Roman" w:hAnsi="Times New Roman"/>
          <w:sz w:val="24"/>
          <w:szCs w:val="24"/>
        </w:rPr>
        <w:t xml:space="preserve"> </w:t>
      </w:r>
      <w:r w:rsidR="00254684" w:rsidRPr="00CF33B9">
        <w:rPr>
          <w:rFonts w:ascii="Times New Roman" w:hAnsi="Times New Roman"/>
          <w:sz w:val="24"/>
          <w:szCs w:val="24"/>
        </w:rPr>
        <w:t>(trastorno afectivo ansioso, psicosis, trastorno por déficit de atención e hiperactividad, trastorno límite de personalidad, trastornos de personalidad antisocial, trastorno por juego y otras alteraciones del control de los impulsos), nivel de discapacidad, adherencia, enfermedades médicas (comorbilidades, conductas de riesgo, enfermedades infecciosas y de transmisión sexual), aspectos psicosociales (conducta hostil y/o violenta, presencia de problemas laborales), discapacidad funcional (calidad de vida, satisfacción con el tratamiento y servicio, f</w:t>
      </w:r>
      <w:r w:rsidR="00EC5B7B" w:rsidRPr="00CF33B9">
        <w:rPr>
          <w:rFonts w:ascii="Times New Roman" w:hAnsi="Times New Roman"/>
          <w:sz w:val="24"/>
          <w:szCs w:val="24"/>
        </w:rPr>
        <w:t>uncionamiento</w:t>
      </w:r>
      <w:r w:rsidR="00254684" w:rsidRPr="00CF33B9">
        <w:rPr>
          <w:rFonts w:ascii="Times New Roman" w:hAnsi="Times New Roman"/>
          <w:sz w:val="24"/>
          <w:szCs w:val="24"/>
        </w:rPr>
        <w:t xml:space="preserve"> social).</w:t>
      </w:r>
      <w:r w:rsidR="00DB36D3" w:rsidRPr="00CF33B9">
        <w:rPr>
          <w:rFonts w:ascii="Times New Roman" w:hAnsi="Times New Roman"/>
          <w:sz w:val="24"/>
          <w:szCs w:val="24"/>
        </w:rPr>
        <w:t xml:space="preserve"> </w:t>
      </w:r>
      <w:r w:rsidR="006128DA" w:rsidRPr="00CF33B9">
        <w:rPr>
          <w:rFonts w:ascii="Times New Roman" w:hAnsi="Times New Roman"/>
          <w:sz w:val="24"/>
          <w:szCs w:val="24"/>
        </w:rPr>
        <w:t xml:space="preserve">En </w:t>
      </w:r>
      <w:r w:rsidR="00D12D67" w:rsidRPr="00CF33B9">
        <w:rPr>
          <w:rFonts w:ascii="Times New Roman" w:hAnsi="Times New Roman"/>
          <w:sz w:val="24"/>
          <w:szCs w:val="24"/>
        </w:rPr>
        <w:t xml:space="preserve">la fase </w:t>
      </w:r>
      <w:r w:rsidR="00D8655B" w:rsidRPr="00CF33B9">
        <w:rPr>
          <w:rFonts w:ascii="Times New Roman" w:hAnsi="Times New Roman"/>
          <w:sz w:val="24"/>
          <w:szCs w:val="24"/>
        </w:rPr>
        <w:t>2</w:t>
      </w:r>
      <w:r w:rsidR="006A64FA" w:rsidRPr="00CF33B9">
        <w:rPr>
          <w:rFonts w:ascii="Times New Roman" w:hAnsi="Times New Roman"/>
          <w:sz w:val="24"/>
          <w:szCs w:val="24"/>
        </w:rPr>
        <w:t xml:space="preserve"> </w:t>
      </w:r>
      <w:r w:rsidR="00D12D67" w:rsidRPr="00CF33B9">
        <w:rPr>
          <w:rFonts w:ascii="Times New Roman" w:hAnsi="Times New Roman"/>
          <w:sz w:val="24"/>
          <w:szCs w:val="24"/>
        </w:rPr>
        <w:t xml:space="preserve">se </w:t>
      </w:r>
      <w:r w:rsidR="00BD101A" w:rsidRPr="00CF33B9">
        <w:rPr>
          <w:rFonts w:ascii="Times New Roman" w:hAnsi="Times New Roman"/>
          <w:sz w:val="24"/>
          <w:szCs w:val="24"/>
        </w:rPr>
        <w:t>determinaron</w:t>
      </w:r>
      <w:r w:rsidR="006A64FA" w:rsidRPr="00CF33B9">
        <w:rPr>
          <w:rFonts w:ascii="Times New Roman" w:hAnsi="Times New Roman"/>
          <w:sz w:val="24"/>
          <w:szCs w:val="24"/>
        </w:rPr>
        <w:t xml:space="preserve"> los factores</w:t>
      </w:r>
      <w:r w:rsidR="006E1512" w:rsidRPr="00CF33B9">
        <w:rPr>
          <w:rFonts w:ascii="Times New Roman" w:hAnsi="Times New Roman"/>
          <w:sz w:val="24"/>
          <w:szCs w:val="24"/>
        </w:rPr>
        <w:t xml:space="preserve"> </w:t>
      </w:r>
      <w:r w:rsidR="006A64FA" w:rsidRPr="00CF33B9">
        <w:rPr>
          <w:rFonts w:ascii="Times New Roman" w:hAnsi="Times New Roman"/>
          <w:sz w:val="24"/>
          <w:szCs w:val="24"/>
        </w:rPr>
        <w:t xml:space="preserve">fundamentales en la elección de </w:t>
      </w:r>
      <w:r w:rsidR="00BD101A" w:rsidRPr="00CF33B9">
        <w:rPr>
          <w:rFonts w:ascii="Times New Roman" w:hAnsi="Times New Roman"/>
          <w:sz w:val="24"/>
          <w:szCs w:val="24"/>
        </w:rPr>
        <w:t>un PTSO</w:t>
      </w:r>
      <w:r w:rsidR="006159B9" w:rsidRPr="00CF33B9">
        <w:rPr>
          <w:rFonts w:ascii="Times New Roman" w:hAnsi="Times New Roman"/>
          <w:sz w:val="24"/>
          <w:szCs w:val="24"/>
        </w:rPr>
        <w:t xml:space="preserve">, </w:t>
      </w:r>
      <w:r w:rsidR="004D3BA9" w:rsidRPr="00CF33B9">
        <w:rPr>
          <w:rFonts w:ascii="Times New Roman" w:hAnsi="Times New Roman"/>
          <w:sz w:val="24"/>
          <w:szCs w:val="24"/>
        </w:rPr>
        <w:t>revisados</w:t>
      </w:r>
      <w:r w:rsidR="006159B9" w:rsidRPr="00CF33B9">
        <w:rPr>
          <w:rFonts w:ascii="Times New Roman" w:hAnsi="Times New Roman"/>
          <w:sz w:val="24"/>
          <w:szCs w:val="24"/>
        </w:rPr>
        <w:t xml:space="preserve"> en el proceso deliberativo</w:t>
      </w:r>
      <w:r w:rsidR="006A64FA" w:rsidRPr="00CF33B9">
        <w:rPr>
          <w:rFonts w:ascii="Times New Roman" w:hAnsi="Times New Roman"/>
          <w:sz w:val="24"/>
          <w:szCs w:val="24"/>
        </w:rPr>
        <w:t xml:space="preserve">: </w:t>
      </w:r>
      <w:r w:rsidR="006E1512" w:rsidRPr="00CF33B9">
        <w:rPr>
          <w:rFonts w:ascii="Times New Roman" w:hAnsi="Times New Roman"/>
          <w:sz w:val="24"/>
          <w:szCs w:val="24"/>
        </w:rPr>
        <w:t>remisión del consumo de</w:t>
      </w:r>
      <w:r w:rsidR="00D357B5" w:rsidRPr="00CF33B9">
        <w:rPr>
          <w:rFonts w:ascii="Times New Roman" w:hAnsi="Times New Roman"/>
          <w:sz w:val="24"/>
          <w:szCs w:val="24"/>
        </w:rPr>
        <w:t xml:space="preserve"> sustancias (opiáceos,</w:t>
      </w:r>
      <w:r w:rsidR="006E1512" w:rsidRPr="00CF33B9">
        <w:rPr>
          <w:rFonts w:ascii="Times New Roman" w:hAnsi="Times New Roman"/>
          <w:sz w:val="24"/>
          <w:szCs w:val="24"/>
        </w:rPr>
        <w:t xml:space="preserve"> alcohol</w:t>
      </w:r>
      <w:r w:rsidR="00D357B5" w:rsidRPr="00CF33B9">
        <w:rPr>
          <w:rFonts w:ascii="Times New Roman" w:hAnsi="Times New Roman"/>
          <w:sz w:val="24"/>
          <w:szCs w:val="24"/>
        </w:rPr>
        <w:t xml:space="preserve"> </w:t>
      </w:r>
      <w:r w:rsidR="006E1512" w:rsidRPr="00CF33B9">
        <w:rPr>
          <w:rFonts w:ascii="Times New Roman" w:hAnsi="Times New Roman"/>
          <w:sz w:val="24"/>
          <w:szCs w:val="24"/>
        </w:rPr>
        <w:t>y estimulantes</w:t>
      </w:r>
      <w:r w:rsidR="00D357B5" w:rsidRPr="00CF33B9">
        <w:rPr>
          <w:rFonts w:ascii="Times New Roman" w:hAnsi="Times New Roman"/>
          <w:sz w:val="24"/>
          <w:szCs w:val="24"/>
        </w:rPr>
        <w:t>)</w:t>
      </w:r>
      <w:r w:rsidR="006A64FA" w:rsidRPr="00CF33B9">
        <w:rPr>
          <w:rFonts w:ascii="Times New Roman" w:hAnsi="Times New Roman"/>
          <w:sz w:val="24"/>
          <w:szCs w:val="24"/>
        </w:rPr>
        <w:t>, mejoría en el manejo de otros</w:t>
      </w:r>
      <w:r w:rsidR="006E1512" w:rsidRPr="00CF33B9">
        <w:rPr>
          <w:rFonts w:ascii="Times New Roman" w:hAnsi="Times New Roman"/>
          <w:sz w:val="24"/>
          <w:szCs w:val="24"/>
        </w:rPr>
        <w:t xml:space="preserve"> trastornos mentales (psicosis y trastorno límite de la personalidad), </w:t>
      </w:r>
      <w:r w:rsidR="006A64FA" w:rsidRPr="00CF33B9">
        <w:rPr>
          <w:rFonts w:ascii="Times New Roman" w:hAnsi="Times New Roman"/>
          <w:sz w:val="24"/>
          <w:szCs w:val="24"/>
        </w:rPr>
        <w:t xml:space="preserve">mejoría en manejo de </w:t>
      </w:r>
      <w:r w:rsidR="006E1512" w:rsidRPr="00CF33B9">
        <w:rPr>
          <w:rFonts w:ascii="Times New Roman" w:hAnsi="Times New Roman"/>
          <w:sz w:val="24"/>
          <w:szCs w:val="24"/>
        </w:rPr>
        <w:t>comorbilidad</w:t>
      </w:r>
      <w:r w:rsidR="00D357B5" w:rsidRPr="00CF33B9">
        <w:rPr>
          <w:rFonts w:ascii="Times New Roman" w:hAnsi="Times New Roman"/>
          <w:sz w:val="24"/>
          <w:szCs w:val="24"/>
        </w:rPr>
        <w:t>es</w:t>
      </w:r>
      <w:r w:rsidR="006E1512" w:rsidRPr="00CF33B9">
        <w:rPr>
          <w:rFonts w:ascii="Times New Roman" w:hAnsi="Times New Roman"/>
          <w:sz w:val="24"/>
          <w:szCs w:val="24"/>
        </w:rPr>
        <w:t xml:space="preserve"> médica</w:t>
      </w:r>
      <w:r w:rsidR="00D357B5" w:rsidRPr="00CF33B9">
        <w:rPr>
          <w:rFonts w:ascii="Times New Roman" w:hAnsi="Times New Roman"/>
          <w:sz w:val="24"/>
          <w:szCs w:val="24"/>
        </w:rPr>
        <w:t>s</w:t>
      </w:r>
      <w:r w:rsidR="006E1512" w:rsidRPr="00CF33B9">
        <w:rPr>
          <w:rFonts w:ascii="Times New Roman" w:hAnsi="Times New Roman"/>
          <w:sz w:val="24"/>
          <w:szCs w:val="24"/>
        </w:rPr>
        <w:t xml:space="preserve"> y </w:t>
      </w:r>
      <w:r w:rsidR="006A64FA" w:rsidRPr="00CF33B9">
        <w:rPr>
          <w:rFonts w:ascii="Times New Roman" w:hAnsi="Times New Roman"/>
          <w:sz w:val="24"/>
          <w:szCs w:val="24"/>
        </w:rPr>
        <w:t xml:space="preserve">mejoría en </w:t>
      </w:r>
      <w:r w:rsidR="0089711F" w:rsidRPr="00CF33B9">
        <w:rPr>
          <w:rFonts w:ascii="Times New Roman" w:hAnsi="Times New Roman"/>
          <w:sz w:val="24"/>
          <w:szCs w:val="24"/>
        </w:rPr>
        <w:t xml:space="preserve">el </w:t>
      </w:r>
      <w:r w:rsidR="005C6BC7" w:rsidRPr="00CF33B9">
        <w:rPr>
          <w:rFonts w:ascii="Times New Roman" w:hAnsi="Times New Roman"/>
          <w:sz w:val="24"/>
          <w:szCs w:val="24"/>
        </w:rPr>
        <w:t>funcionamiento</w:t>
      </w:r>
      <w:r w:rsidR="005530B3" w:rsidRPr="00CF33B9">
        <w:rPr>
          <w:rFonts w:ascii="Times New Roman" w:hAnsi="Times New Roman"/>
          <w:sz w:val="24"/>
          <w:szCs w:val="24"/>
        </w:rPr>
        <w:t xml:space="preserve"> </w:t>
      </w:r>
      <w:r w:rsidR="006E1512" w:rsidRPr="00CF33B9">
        <w:rPr>
          <w:rFonts w:ascii="Times New Roman" w:hAnsi="Times New Roman"/>
          <w:sz w:val="24"/>
          <w:szCs w:val="24"/>
        </w:rPr>
        <w:t>social</w:t>
      </w:r>
      <w:r w:rsidR="0089711F" w:rsidRPr="00CF33B9">
        <w:rPr>
          <w:rFonts w:ascii="Times New Roman" w:hAnsi="Times New Roman"/>
          <w:sz w:val="24"/>
          <w:szCs w:val="24"/>
        </w:rPr>
        <w:t xml:space="preserve">, </w:t>
      </w:r>
      <w:r w:rsidR="004D3BA9" w:rsidRPr="00CF33B9">
        <w:rPr>
          <w:rFonts w:ascii="Times New Roman" w:hAnsi="Times New Roman"/>
          <w:sz w:val="24"/>
          <w:szCs w:val="24"/>
        </w:rPr>
        <w:t>con</w:t>
      </w:r>
      <w:r w:rsidR="0089711F" w:rsidRPr="00CF33B9">
        <w:rPr>
          <w:rFonts w:ascii="Times New Roman" w:hAnsi="Times New Roman"/>
          <w:sz w:val="24"/>
          <w:szCs w:val="24"/>
        </w:rPr>
        <w:t xml:space="preserve"> un peso del 56,5%, 21,9%, 11,0% 10,7% respectivamente</w:t>
      </w:r>
      <w:r w:rsidR="006E1512" w:rsidRPr="00CF33B9">
        <w:rPr>
          <w:rFonts w:ascii="Times New Roman" w:hAnsi="Times New Roman"/>
          <w:sz w:val="24"/>
          <w:szCs w:val="24"/>
        </w:rPr>
        <w:t>.</w:t>
      </w:r>
    </w:p>
    <w:p w14:paraId="5A042521" w14:textId="77777777" w:rsidR="003B5D6D" w:rsidRPr="00CF33B9" w:rsidRDefault="00D8655B" w:rsidP="008E5F93">
      <w:pPr>
        <w:spacing w:line="480" w:lineRule="auto"/>
        <w:jc w:val="both"/>
        <w:rPr>
          <w:rFonts w:ascii="Times New Roman" w:hAnsi="Times New Roman"/>
          <w:sz w:val="24"/>
          <w:szCs w:val="24"/>
        </w:rPr>
      </w:pPr>
      <w:r w:rsidRPr="00CF33B9">
        <w:rPr>
          <w:rFonts w:ascii="Times New Roman" w:hAnsi="Times New Roman"/>
          <w:b/>
          <w:sz w:val="24"/>
          <w:szCs w:val="24"/>
        </w:rPr>
        <w:t>Conc</w:t>
      </w:r>
      <w:r w:rsidR="0000572E" w:rsidRPr="00CF33B9">
        <w:rPr>
          <w:rFonts w:ascii="Times New Roman" w:hAnsi="Times New Roman"/>
          <w:b/>
          <w:sz w:val="24"/>
          <w:szCs w:val="24"/>
        </w:rPr>
        <w:t xml:space="preserve">lusiones: </w:t>
      </w:r>
      <w:r w:rsidR="006A64FA" w:rsidRPr="00CF33B9">
        <w:rPr>
          <w:rFonts w:ascii="Times New Roman" w:hAnsi="Times New Roman"/>
          <w:sz w:val="24"/>
          <w:szCs w:val="24"/>
        </w:rPr>
        <w:t xml:space="preserve">Este análisis </w:t>
      </w:r>
      <w:r w:rsidR="0000572E" w:rsidRPr="00CF33B9">
        <w:rPr>
          <w:rFonts w:ascii="Times New Roman" w:hAnsi="Times New Roman"/>
          <w:sz w:val="24"/>
          <w:szCs w:val="24"/>
        </w:rPr>
        <w:t>define</w:t>
      </w:r>
      <w:r w:rsidR="006A64FA" w:rsidRPr="00CF33B9">
        <w:rPr>
          <w:rFonts w:ascii="Times New Roman" w:hAnsi="Times New Roman"/>
          <w:sz w:val="24"/>
          <w:szCs w:val="24"/>
        </w:rPr>
        <w:t xml:space="preserve"> </w:t>
      </w:r>
      <w:r w:rsidR="00D357B5" w:rsidRPr="00CF33B9">
        <w:rPr>
          <w:rFonts w:ascii="Times New Roman" w:hAnsi="Times New Roman"/>
          <w:sz w:val="24"/>
          <w:szCs w:val="24"/>
        </w:rPr>
        <w:t xml:space="preserve">los </w:t>
      </w:r>
      <w:r w:rsidR="006E1512" w:rsidRPr="00CF33B9">
        <w:rPr>
          <w:rFonts w:ascii="Times New Roman" w:hAnsi="Times New Roman"/>
          <w:sz w:val="24"/>
          <w:szCs w:val="24"/>
        </w:rPr>
        <w:t xml:space="preserve">resultados </w:t>
      </w:r>
      <w:r w:rsidR="000C74CF" w:rsidRPr="00CF33B9">
        <w:rPr>
          <w:rFonts w:ascii="Times New Roman" w:hAnsi="Times New Roman"/>
          <w:sz w:val="24"/>
          <w:szCs w:val="24"/>
        </w:rPr>
        <w:t>sanitarios</w:t>
      </w:r>
      <w:r w:rsidR="00D357B5" w:rsidRPr="00CF33B9">
        <w:rPr>
          <w:rFonts w:ascii="Times New Roman" w:hAnsi="Times New Roman"/>
          <w:sz w:val="24"/>
          <w:szCs w:val="24"/>
        </w:rPr>
        <w:t xml:space="preserve"> más relevantes</w:t>
      </w:r>
      <w:r w:rsidR="006E1512" w:rsidRPr="00CF33B9">
        <w:rPr>
          <w:rFonts w:ascii="Times New Roman" w:hAnsi="Times New Roman"/>
          <w:sz w:val="24"/>
          <w:szCs w:val="24"/>
        </w:rPr>
        <w:t xml:space="preserve"> </w:t>
      </w:r>
      <w:r w:rsidR="006A64FA" w:rsidRPr="00CF33B9">
        <w:rPr>
          <w:rFonts w:ascii="Times New Roman" w:hAnsi="Times New Roman"/>
          <w:sz w:val="24"/>
          <w:szCs w:val="24"/>
        </w:rPr>
        <w:t xml:space="preserve">en </w:t>
      </w:r>
      <w:r w:rsidR="00BD101A" w:rsidRPr="00CF33B9">
        <w:rPr>
          <w:rFonts w:ascii="Times New Roman" w:hAnsi="Times New Roman"/>
          <w:sz w:val="24"/>
          <w:szCs w:val="24"/>
        </w:rPr>
        <w:t>PTSO</w:t>
      </w:r>
      <w:r w:rsidR="006E1512" w:rsidRPr="00CF33B9">
        <w:rPr>
          <w:rFonts w:ascii="Times New Roman" w:hAnsi="Times New Roman"/>
          <w:sz w:val="24"/>
          <w:szCs w:val="24"/>
        </w:rPr>
        <w:t xml:space="preserve"> </w:t>
      </w:r>
      <w:r w:rsidR="00BD101A" w:rsidRPr="00CF33B9">
        <w:rPr>
          <w:rFonts w:ascii="Times New Roman" w:hAnsi="Times New Roman"/>
          <w:sz w:val="24"/>
          <w:szCs w:val="24"/>
        </w:rPr>
        <w:t xml:space="preserve">en </w:t>
      </w:r>
      <w:r w:rsidR="006E1512" w:rsidRPr="00CF33B9">
        <w:rPr>
          <w:rFonts w:ascii="Times New Roman" w:hAnsi="Times New Roman"/>
          <w:sz w:val="24"/>
          <w:szCs w:val="24"/>
        </w:rPr>
        <w:t>pacientes con TCO</w:t>
      </w:r>
      <w:r w:rsidR="00D357B5" w:rsidRPr="00CF33B9">
        <w:rPr>
          <w:rFonts w:ascii="Times New Roman" w:hAnsi="Times New Roman"/>
          <w:sz w:val="24"/>
          <w:szCs w:val="24"/>
        </w:rPr>
        <w:t xml:space="preserve"> en España</w:t>
      </w:r>
      <w:r w:rsidR="006128DA" w:rsidRPr="00CF33B9">
        <w:rPr>
          <w:rFonts w:ascii="Times New Roman" w:hAnsi="Times New Roman"/>
          <w:sz w:val="24"/>
          <w:szCs w:val="24"/>
        </w:rPr>
        <w:t>, favoreciendo la toma de decisiones y</w:t>
      </w:r>
      <w:r w:rsidR="002F1870" w:rsidRPr="00CF33B9">
        <w:rPr>
          <w:rFonts w:ascii="Times New Roman" w:hAnsi="Times New Roman"/>
          <w:sz w:val="24"/>
          <w:szCs w:val="24"/>
        </w:rPr>
        <w:t xml:space="preserve"> </w:t>
      </w:r>
      <w:r w:rsidR="006128DA" w:rsidRPr="00CF33B9">
        <w:rPr>
          <w:rFonts w:ascii="Times New Roman" w:hAnsi="Times New Roman"/>
          <w:sz w:val="24"/>
          <w:szCs w:val="24"/>
        </w:rPr>
        <w:t>la gestión socio-sanitaria de los recursos</w:t>
      </w:r>
      <w:r w:rsidR="00F41211" w:rsidRPr="00CF33B9">
        <w:rPr>
          <w:rFonts w:ascii="Times New Roman" w:hAnsi="Times New Roman"/>
          <w:sz w:val="24"/>
          <w:szCs w:val="24"/>
        </w:rPr>
        <w:t xml:space="preserve"> existentes</w:t>
      </w:r>
      <w:r w:rsidR="006128DA" w:rsidRPr="00CF33B9">
        <w:rPr>
          <w:rFonts w:ascii="Times New Roman" w:hAnsi="Times New Roman"/>
          <w:sz w:val="24"/>
          <w:szCs w:val="24"/>
        </w:rPr>
        <w:t>.</w:t>
      </w:r>
    </w:p>
    <w:p w14:paraId="67A1765E" w14:textId="6C1154A7" w:rsidR="007B616F" w:rsidRPr="00CF33B9" w:rsidRDefault="00B65F3F" w:rsidP="008E5F93">
      <w:pPr>
        <w:spacing w:line="480" w:lineRule="auto"/>
        <w:jc w:val="both"/>
        <w:rPr>
          <w:rFonts w:ascii="Times New Roman" w:hAnsi="Times New Roman"/>
          <w:sz w:val="24"/>
          <w:szCs w:val="24"/>
        </w:rPr>
      </w:pPr>
      <w:r w:rsidRPr="00CF33B9">
        <w:rPr>
          <w:rFonts w:ascii="Times New Roman" w:hAnsi="Times New Roman"/>
          <w:b/>
          <w:caps/>
          <w:sz w:val="24"/>
          <w:szCs w:val="24"/>
        </w:rPr>
        <w:lastRenderedPageBreak/>
        <w:t xml:space="preserve">Palabras </w:t>
      </w:r>
      <w:r w:rsidR="00D577AB" w:rsidRPr="00CF33B9">
        <w:rPr>
          <w:rFonts w:ascii="Times New Roman" w:hAnsi="Times New Roman"/>
          <w:b/>
          <w:caps/>
          <w:sz w:val="24"/>
          <w:szCs w:val="24"/>
        </w:rPr>
        <w:t>CLAVE:</w:t>
      </w:r>
      <w:r w:rsidR="00D577AB" w:rsidRPr="00CF33B9">
        <w:rPr>
          <w:rFonts w:ascii="Times New Roman" w:hAnsi="Times New Roman"/>
          <w:sz w:val="24"/>
          <w:szCs w:val="24"/>
        </w:rPr>
        <w:t xml:space="preserve"> Trastorno</w:t>
      </w:r>
      <w:r w:rsidR="002973F5" w:rsidRPr="00CF33B9">
        <w:rPr>
          <w:rFonts w:ascii="Times New Roman" w:hAnsi="Times New Roman"/>
          <w:sz w:val="24"/>
          <w:szCs w:val="24"/>
        </w:rPr>
        <w:t xml:space="preserve"> por consumo de opiáceos; </w:t>
      </w:r>
      <w:r w:rsidR="006159B9" w:rsidRPr="00CF33B9">
        <w:rPr>
          <w:rFonts w:ascii="Times New Roman" w:hAnsi="Times New Roman"/>
          <w:sz w:val="24"/>
          <w:szCs w:val="24"/>
        </w:rPr>
        <w:t>P</w:t>
      </w:r>
      <w:r w:rsidR="002973F5" w:rsidRPr="00CF33B9">
        <w:rPr>
          <w:rFonts w:ascii="Times New Roman" w:hAnsi="Times New Roman"/>
          <w:sz w:val="24"/>
          <w:szCs w:val="24"/>
        </w:rPr>
        <w:t>rogramas de tratamiento de sustitución de opiáceos;</w:t>
      </w:r>
      <w:r w:rsidR="00D577AB" w:rsidRPr="00CF33B9">
        <w:rPr>
          <w:rFonts w:ascii="Times New Roman" w:hAnsi="Times New Roman"/>
          <w:sz w:val="24"/>
          <w:szCs w:val="24"/>
        </w:rPr>
        <w:t xml:space="preserve"> A</w:t>
      </w:r>
      <w:r w:rsidR="007B616F" w:rsidRPr="00CF33B9">
        <w:rPr>
          <w:rFonts w:ascii="Times New Roman" w:hAnsi="Times New Roman"/>
          <w:sz w:val="24"/>
          <w:szCs w:val="24"/>
        </w:rPr>
        <w:t>nálisis de decisión multicriterio</w:t>
      </w:r>
      <w:r w:rsidR="00630BDE" w:rsidRPr="00CF33B9">
        <w:rPr>
          <w:rFonts w:ascii="Times New Roman" w:hAnsi="Times New Roman"/>
          <w:sz w:val="24"/>
          <w:szCs w:val="24"/>
        </w:rPr>
        <w:t>;</w:t>
      </w:r>
      <w:r w:rsidR="007B616F" w:rsidRPr="00CF33B9">
        <w:rPr>
          <w:rFonts w:ascii="Times New Roman" w:hAnsi="Times New Roman"/>
          <w:sz w:val="24"/>
          <w:szCs w:val="24"/>
        </w:rPr>
        <w:t xml:space="preserve"> </w:t>
      </w:r>
      <w:r w:rsidR="006159B9" w:rsidRPr="00CF33B9">
        <w:rPr>
          <w:rFonts w:ascii="Times New Roman" w:hAnsi="Times New Roman"/>
          <w:sz w:val="24"/>
          <w:szCs w:val="24"/>
        </w:rPr>
        <w:t xml:space="preserve">Medidas </w:t>
      </w:r>
      <w:r w:rsidR="007B616F" w:rsidRPr="00CF33B9">
        <w:rPr>
          <w:rFonts w:ascii="Times New Roman" w:hAnsi="Times New Roman"/>
          <w:sz w:val="24"/>
          <w:szCs w:val="24"/>
        </w:rPr>
        <w:t>de resultados en salud</w:t>
      </w:r>
      <w:r w:rsidR="00B6561B" w:rsidRPr="00CF33B9">
        <w:rPr>
          <w:rFonts w:ascii="Times New Roman" w:hAnsi="Times New Roman"/>
          <w:sz w:val="24"/>
          <w:szCs w:val="24"/>
        </w:rPr>
        <w:t>;</w:t>
      </w:r>
      <w:r w:rsidR="007B616F" w:rsidRPr="00CF33B9">
        <w:rPr>
          <w:rFonts w:ascii="Times New Roman" w:hAnsi="Times New Roman"/>
          <w:sz w:val="24"/>
          <w:szCs w:val="24"/>
        </w:rPr>
        <w:t xml:space="preserve"> </w:t>
      </w:r>
      <w:r w:rsidR="006159B9" w:rsidRPr="00CF33B9">
        <w:rPr>
          <w:rFonts w:ascii="Times New Roman" w:hAnsi="Times New Roman"/>
          <w:sz w:val="24"/>
          <w:szCs w:val="24"/>
        </w:rPr>
        <w:t xml:space="preserve">Experimento </w:t>
      </w:r>
      <w:r w:rsidR="007B616F" w:rsidRPr="00CF33B9">
        <w:rPr>
          <w:rFonts w:ascii="Times New Roman" w:hAnsi="Times New Roman"/>
          <w:sz w:val="24"/>
          <w:szCs w:val="24"/>
        </w:rPr>
        <w:t>de elecciones discretas.</w:t>
      </w:r>
      <w:r w:rsidR="007B616F" w:rsidRPr="00CF33B9">
        <w:rPr>
          <w:rFonts w:ascii="Times New Roman" w:hAnsi="Times New Roman"/>
          <w:b/>
          <w:caps/>
          <w:sz w:val="24"/>
          <w:szCs w:val="24"/>
        </w:rPr>
        <w:br w:type="page"/>
      </w:r>
    </w:p>
    <w:p w14:paraId="4FAEB76F" w14:textId="3F9BE81A" w:rsidR="00BE6294" w:rsidRPr="00CF33B9" w:rsidRDefault="005E1C23" w:rsidP="008E5F93">
      <w:pPr>
        <w:spacing w:line="480" w:lineRule="auto"/>
        <w:jc w:val="both"/>
        <w:rPr>
          <w:rFonts w:ascii="Times New Roman" w:hAnsi="Times New Roman"/>
          <w:b/>
          <w:caps/>
          <w:sz w:val="24"/>
          <w:szCs w:val="24"/>
          <w:lang w:val="en-GB"/>
        </w:rPr>
      </w:pPr>
      <w:r w:rsidRPr="00CF33B9">
        <w:rPr>
          <w:rFonts w:ascii="Times New Roman" w:hAnsi="Times New Roman"/>
          <w:b/>
          <w:caps/>
          <w:sz w:val="24"/>
          <w:szCs w:val="24"/>
          <w:lang w:val="en-GB"/>
        </w:rPr>
        <w:lastRenderedPageBreak/>
        <w:t>ABstract</w:t>
      </w:r>
    </w:p>
    <w:p w14:paraId="73D7B530" w14:textId="77777777" w:rsidR="008E5F93" w:rsidRPr="00CF33B9" w:rsidRDefault="008E5F93" w:rsidP="008E5F93">
      <w:pPr>
        <w:spacing w:line="480" w:lineRule="auto"/>
        <w:jc w:val="both"/>
        <w:rPr>
          <w:rFonts w:ascii="Times New Roman" w:hAnsi="Times New Roman"/>
          <w:sz w:val="24"/>
          <w:szCs w:val="24"/>
          <w:lang w:val="en-GB"/>
        </w:rPr>
      </w:pPr>
      <w:r w:rsidRPr="00CF33B9">
        <w:rPr>
          <w:rFonts w:ascii="Times New Roman" w:hAnsi="Times New Roman"/>
          <w:b/>
          <w:sz w:val="24"/>
          <w:szCs w:val="24"/>
          <w:lang w:val="en-GB"/>
        </w:rPr>
        <w:t>Objective</w:t>
      </w:r>
      <w:r w:rsidRPr="00CF33B9">
        <w:rPr>
          <w:rFonts w:ascii="Times New Roman" w:hAnsi="Times New Roman"/>
          <w:sz w:val="24"/>
          <w:szCs w:val="24"/>
          <w:lang w:val="en-GB"/>
        </w:rPr>
        <w:t xml:space="preserve">: </w:t>
      </w:r>
      <w:r w:rsidR="00965B3B" w:rsidRPr="00CF33B9">
        <w:rPr>
          <w:rFonts w:ascii="Times New Roman" w:hAnsi="Times New Roman"/>
          <w:sz w:val="24"/>
          <w:szCs w:val="24"/>
          <w:lang w:val="en-GB"/>
        </w:rPr>
        <w:t>The aim of the current study is to stablish the most relevant health outcomes to assess opioids substitution programmes (OSP) in patients with opioids use disorder (OUD) in Spain.</w:t>
      </w:r>
      <w:r w:rsidR="00BC6758" w:rsidRPr="00CF33B9">
        <w:rPr>
          <w:rFonts w:ascii="Times New Roman" w:hAnsi="Times New Roman"/>
          <w:sz w:val="24"/>
          <w:szCs w:val="24"/>
          <w:lang w:val="en-GB"/>
        </w:rPr>
        <w:t xml:space="preserve"> </w:t>
      </w:r>
    </w:p>
    <w:p w14:paraId="6D04DCD1" w14:textId="3FEA0CAE" w:rsidR="00965B3B" w:rsidRPr="00CF33B9" w:rsidRDefault="008E5F93" w:rsidP="008E5F93">
      <w:pPr>
        <w:spacing w:line="480" w:lineRule="auto"/>
        <w:jc w:val="both"/>
        <w:rPr>
          <w:rFonts w:ascii="Times New Roman" w:hAnsi="Times New Roman"/>
          <w:sz w:val="24"/>
          <w:szCs w:val="24"/>
          <w:lang w:val="en-GB"/>
        </w:rPr>
      </w:pPr>
      <w:r w:rsidRPr="00CF33B9">
        <w:rPr>
          <w:rFonts w:ascii="Times New Roman" w:hAnsi="Times New Roman"/>
          <w:b/>
          <w:sz w:val="24"/>
          <w:szCs w:val="24"/>
          <w:lang w:val="en-GB"/>
        </w:rPr>
        <w:t>Method</w:t>
      </w:r>
      <w:r w:rsidR="00B5071E" w:rsidRPr="00CF33B9">
        <w:rPr>
          <w:rFonts w:ascii="Times New Roman" w:hAnsi="Times New Roman"/>
          <w:b/>
          <w:sz w:val="24"/>
          <w:szCs w:val="24"/>
          <w:lang w:val="en-GB"/>
        </w:rPr>
        <w:t>s</w:t>
      </w:r>
      <w:r w:rsidRPr="00CF33B9">
        <w:rPr>
          <w:rFonts w:ascii="Times New Roman" w:hAnsi="Times New Roman"/>
          <w:b/>
          <w:sz w:val="24"/>
          <w:szCs w:val="24"/>
          <w:lang w:val="en-GB"/>
        </w:rPr>
        <w:t>:</w:t>
      </w:r>
      <w:r w:rsidRPr="00CF33B9">
        <w:rPr>
          <w:rFonts w:ascii="Times New Roman" w:hAnsi="Times New Roman"/>
          <w:sz w:val="24"/>
          <w:szCs w:val="24"/>
          <w:lang w:val="en-GB"/>
        </w:rPr>
        <w:t xml:space="preserve"> </w:t>
      </w:r>
      <w:r w:rsidR="00965B3B" w:rsidRPr="00CF33B9">
        <w:rPr>
          <w:rFonts w:ascii="Times New Roman" w:hAnsi="Times New Roman"/>
          <w:sz w:val="24"/>
          <w:szCs w:val="24"/>
          <w:lang w:val="en-GB"/>
        </w:rPr>
        <w:t xml:space="preserve">A </w:t>
      </w:r>
      <w:r w:rsidR="00402B17" w:rsidRPr="00CF33B9">
        <w:rPr>
          <w:rFonts w:ascii="Times New Roman" w:hAnsi="Times New Roman"/>
          <w:sz w:val="24"/>
          <w:szCs w:val="24"/>
          <w:lang w:val="en-GB"/>
        </w:rPr>
        <w:t xml:space="preserve">multicriteria-decision analysis was applied in 3 phases: </w:t>
      </w:r>
      <w:r w:rsidR="00BE5E58" w:rsidRPr="00CF33B9">
        <w:rPr>
          <w:rFonts w:ascii="Times New Roman" w:hAnsi="Times New Roman"/>
          <w:sz w:val="24"/>
          <w:szCs w:val="24"/>
          <w:lang w:val="en-GB"/>
        </w:rPr>
        <w:t>1</w:t>
      </w:r>
      <w:r w:rsidR="00402B17" w:rsidRPr="00CF33B9">
        <w:rPr>
          <w:rFonts w:ascii="Times New Roman" w:hAnsi="Times New Roman"/>
          <w:sz w:val="24"/>
          <w:szCs w:val="24"/>
          <w:lang w:val="en-GB"/>
        </w:rPr>
        <w:t xml:space="preserve">) concepts and criteria definitions; </w:t>
      </w:r>
      <w:r w:rsidR="00BE5E58" w:rsidRPr="00CF33B9">
        <w:rPr>
          <w:rFonts w:ascii="Times New Roman" w:hAnsi="Times New Roman"/>
          <w:sz w:val="24"/>
          <w:szCs w:val="24"/>
          <w:lang w:val="en-GB"/>
        </w:rPr>
        <w:t>2</w:t>
      </w:r>
      <w:r w:rsidR="00402B17" w:rsidRPr="00CF33B9">
        <w:rPr>
          <w:rFonts w:ascii="Times New Roman" w:hAnsi="Times New Roman"/>
          <w:sz w:val="24"/>
          <w:szCs w:val="24"/>
          <w:lang w:val="en-GB"/>
        </w:rPr>
        <w:t>) criteria screening and weighting</w:t>
      </w:r>
      <w:r w:rsidR="00EF18B4" w:rsidRPr="00CF33B9">
        <w:rPr>
          <w:rFonts w:ascii="Times New Roman" w:hAnsi="Times New Roman"/>
          <w:sz w:val="24"/>
          <w:szCs w:val="24"/>
          <w:lang w:val="en-GB"/>
        </w:rPr>
        <w:t xml:space="preserve"> by </w:t>
      </w:r>
      <w:r w:rsidR="00AB61BA" w:rsidRPr="00CF33B9">
        <w:rPr>
          <w:rFonts w:ascii="Times New Roman" w:hAnsi="Times New Roman"/>
          <w:sz w:val="24"/>
          <w:szCs w:val="24"/>
          <w:lang w:val="en-GB"/>
        </w:rPr>
        <w:t>means of a discrete choice experiment</w:t>
      </w:r>
      <w:r w:rsidR="00402B17" w:rsidRPr="00CF33B9">
        <w:rPr>
          <w:rFonts w:ascii="Times New Roman" w:hAnsi="Times New Roman"/>
          <w:sz w:val="24"/>
          <w:szCs w:val="24"/>
          <w:lang w:val="en-GB"/>
        </w:rPr>
        <w:t xml:space="preserve">; </w:t>
      </w:r>
      <w:r w:rsidR="00BE5E58" w:rsidRPr="00CF33B9">
        <w:rPr>
          <w:rFonts w:ascii="Times New Roman" w:hAnsi="Times New Roman"/>
          <w:sz w:val="24"/>
          <w:szCs w:val="24"/>
          <w:lang w:val="en-GB"/>
        </w:rPr>
        <w:t>3</w:t>
      </w:r>
      <w:r w:rsidR="00402B17" w:rsidRPr="00CF33B9">
        <w:rPr>
          <w:rFonts w:ascii="Times New Roman" w:hAnsi="Times New Roman"/>
          <w:sz w:val="24"/>
          <w:szCs w:val="24"/>
          <w:lang w:val="en-GB"/>
        </w:rPr>
        <w:t>) deliberative process.</w:t>
      </w:r>
    </w:p>
    <w:p w14:paraId="73AF427A" w14:textId="19367A25" w:rsidR="00402B17" w:rsidRPr="00CF33B9" w:rsidRDefault="008E5F93" w:rsidP="00065023">
      <w:pPr>
        <w:spacing w:line="480" w:lineRule="auto"/>
        <w:jc w:val="both"/>
        <w:rPr>
          <w:rFonts w:ascii="Times New Roman" w:hAnsi="Times New Roman"/>
          <w:sz w:val="24"/>
          <w:szCs w:val="24"/>
          <w:lang w:val="en-GB"/>
        </w:rPr>
      </w:pPr>
      <w:r w:rsidRPr="00CF33B9">
        <w:rPr>
          <w:rFonts w:ascii="Times New Roman" w:hAnsi="Times New Roman"/>
          <w:b/>
          <w:sz w:val="24"/>
          <w:szCs w:val="24"/>
          <w:lang w:val="en-GB"/>
        </w:rPr>
        <w:t>Results:</w:t>
      </w:r>
      <w:r w:rsidRPr="00CF33B9">
        <w:rPr>
          <w:rFonts w:ascii="Times New Roman" w:hAnsi="Times New Roman"/>
          <w:sz w:val="24"/>
          <w:szCs w:val="24"/>
          <w:lang w:val="en-GB"/>
        </w:rPr>
        <w:t xml:space="preserve"> </w:t>
      </w:r>
      <w:r w:rsidR="00BC6758" w:rsidRPr="00CF33B9">
        <w:rPr>
          <w:rFonts w:ascii="Times New Roman" w:hAnsi="Times New Roman"/>
          <w:sz w:val="24"/>
          <w:szCs w:val="24"/>
          <w:lang w:val="en-GB"/>
        </w:rPr>
        <w:t xml:space="preserve">Criteria stablished in phase </w:t>
      </w:r>
      <w:r w:rsidR="00BE5E58" w:rsidRPr="00CF33B9">
        <w:rPr>
          <w:rFonts w:ascii="Times New Roman" w:hAnsi="Times New Roman"/>
          <w:sz w:val="24"/>
          <w:szCs w:val="24"/>
          <w:lang w:val="en-GB"/>
        </w:rPr>
        <w:t>1</w:t>
      </w:r>
      <w:r w:rsidR="00BC6758" w:rsidRPr="00CF33B9">
        <w:rPr>
          <w:rFonts w:ascii="Times New Roman" w:hAnsi="Times New Roman"/>
          <w:sz w:val="24"/>
          <w:szCs w:val="24"/>
          <w:lang w:val="en-GB"/>
        </w:rPr>
        <w:t xml:space="preserve"> were</w:t>
      </w:r>
      <w:r w:rsidR="00F33245" w:rsidRPr="00CF33B9">
        <w:rPr>
          <w:rFonts w:ascii="Times New Roman" w:hAnsi="Times New Roman"/>
          <w:sz w:val="24"/>
          <w:szCs w:val="24"/>
          <w:lang w:val="en-GB"/>
        </w:rPr>
        <w:t>: substances use (opioids, alcohol, tobacco, stimulants and cannabis), other mental disorders (</w:t>
      </w:r>
      <w:r w:rsidR="00EC3578" w:rsidRPr="00CF33B9">
        <w:rPr>
          <w:rFonts w:ascii="Times New Roman" w:hAnsi="Times New Roman"/>
          <w:sz w:val="24"/>
          <w:szCs w:val="24"/>
          <w:lang w:val="en-GB"/>
        </w:rPr>
        <w:t>affective/anxiety disorder</w:t>
      </w:r>
      <w:r w:rsidR="00F33245" w:rsidRPr="00CF33B9">
        <w:rPr>
          <w:rFonts w:ascii="Times New Roman" w:hAnsi="Times New Roman"/>
          <w:sz w:val="24"/>
          <w:szCs w:val="24"/>
          <w:lang w:val="en-GB"/>
        </w:rPr>
        <w:t>, psychosis, attention deficit hyperactivity disorder, borderline personality disorder, antisocial personality disorder, gambling disorder and other impulse control disorders)</w:t>
      </w:r>
      <w:r w:rsidR="00C52373" w:rsidRPr="00CF33B9">
        <w:rPr>
          <w:rFonts w:ascii="Times New Roman" w:hAnsi="Times New Roman"/>
          <w:sz w:val="24"/>
          <w:szCs w:val="24"/>
          <w:lang w:val="en-GB"/>
        </w:rPr>
        <w:t>,</w:t>
      </w:r>
      <w:r w:rsidR="00261D77" w:rsidRPr="00CF33B9">
        <w:rPr>
          <w:rFonts w:ascii="Times New Roman" w:hAnsi="Times New Roman"/>
          <w:sz w:val="24"/>
          <w:szCs w:val="24"/>
          <w:lang w:val="en-GB"/>
        </w:rPr>
        <w:t xml:space="preserve"> level of</w:t>
      </w:r>
      <w:r w:rsidR="00C52373" w:rsidRPr="00CF33B9">
        <w:rPr>
          <w:rFonts w:ascii="Times New Roman" w:hAnsi="Times New Roman"/>
          <w:sz w:val="24"/>
          <w:szCs w:val="24"/>
          <w:lang w:val="en-GB"/>
        </w:rPr>
        <w:t xml:space="preserve"> disability, adherence, medical </w:t>
      </w:r>
      <w:r w:rsidR="00261D77" w:rsidRPr="00CF33B9">
        <w:rPr>
          <w:rFonts w:ascii="Times New Roman" w:hAnsi="Times New Roman"/>
          <w:sz w:val="24"/>
          <w:szCs w:val="24"/>
          <w:lang w:val="en-GB"/>
        </w:rPr>
        <w:t>illnesses</w:t>
      </w:r>
      <w:r w:rsidR="00C52373" w:rsidRPr="00CF33B9">
        <w:rPr>
          <w:rFonts w:ascii="Times New Roman" w:hAnsi="Times New Roman"/>
          <w:sz w:val="24"/>
          <w:szCs w:val="24"/>
          <w:lang w:val="en-GB"/>
        </w:rPr>
        <w:t xml:space="preserve"> (</w:t>
      </w:r>
      <w:r w:rsidR="00261D77" w:rsidRPr="00CF33B9">
        <w:rPr>
          <w:rFonts w:ascii="Times New Roman" w:hAnsi="Times New Roman"/>
          <w:sz w:val="24"/>
          <w:szCs w:val="24"/>
          <w:lang w:val="en-GB"/>
        </w:rPr>
        <w:t xml:space="preserve">medical </w:t>
      </w:r>
      <w:r w:rsidR="00C52373" w:rsidRPr="00CF33B9">
        <w:rPr>
          <w:rFonts w:ascii="Times New Roman" w:hAnsi="Times New Roman"/>
          <w:sz w:val="24"/>
          <w:szCs w:val="24"/>
          <w:lang w:val="en-GB"/>
        </w:rPr>
        <w:t>comorbidities, risk behaviours, infectious and sexual transmitted diseases), psychosocial aspects (</w:t>
      </w:r>
      <w:r w:rsidR="00FF4F96" w:rsidRPr="00CF33B9">
        <w:rPr>
          <w:rFonts w:ascii="Times New Roman" w:hAnsi="Times New Roman"/>
          <w:sz w:val="24"/>
          <w:szCs w:val="24"/>
          <w:lang w:val="en-GB"/>
        </w:rPr>
        <w:t>hostile and/or violent behaviour</w:t>
      </w:r>
      <w:r w:rsidR="002E72E9" w:rsidRPr="00CF33B9">
        <w:rPr>
          <w:rFonts w:ascii="Times New Roman" w:hAnsi="Times New Roman"/>
          <w:sz w:val="24"/>
          <w:szCs w:val="24"/>
          <w:lang w:val="en-GB"/>
        </w:rPr>
        <w:t xml:space="preserve"> and </w:t>
      </w:r>
      <w:r w:rsidR="00261D77" w:rsidRPr="00CF33B9">
        <w:rPr>
          <w:rFonts w:ascii="Times New Roman" w:hAnsi="Times New Roman"/>
          <w:sz w:val="24"/>
          <w:szCs w:val="24"/>
          <w:lang w:val="en-GB"/>
        </w:rPr>
        <w:t xml:space="preserve">work </w:t>
      </w:r>
      <w:r w:rsidR="002E72E9" w:rsidRPr="00CF33B9">
        <w:rPr>
          <w:rFonts w:ascii="Times New Roman" w:hAnsi="Times New Roman"/>
          <w:sz w:val="24"/>
          <w:szCs w:val="24"/>
          <w:lang w:val="en-GB"/>
        </w:rPr>
        <w:t>problems</w:t>
      </w:r>
      <w:r w:rsidR="00FF4F96" w:rsidRPr="00CF33B9">
        <w:rPr>
          <w:rFonts w:ascii="Times New Roman" w:hAnsi="Times New Roman"/>
          <w:sz w:val="24"/>
          <w:szCs w:val="24"/>
          <w:lang w:val="en-GB"/>
        </w:rPr>
        <w:t xml:space="preserve"> </w:t>
      </w:r>
      <w:r w:rsidR="00C52373" w:rsidRPr="00CF33B9">
        <w:rPr>
          <w:rFonts w:ascii="Times New Roman" w:hAnsi="Times New Roman"/>
          <w:sz w:val="24"/>
          <w:szCs w:val="24"/>
          <w:lang w:val="en-GB"/>
        </w:rPr>
        <w:t>)</w:t>
      </w:r>
      <w:r w:rsidR="002E72E9" w:rsidRPr="00CF33B9">
        <w:rPr>
          <w:rFonts w:ascii="Times New Roman" w:hAnsi="Times New Roman"/>
          <w:sz w:val="24"/>
          <w:szCs w:val="24"/>
          <w:lang w:val="en-GB"/>
        </w:rPr>
        <w:t xml:space="preserve">, </w:t>
      </w:r>
      <w:r w:rsidR="00EA3081" w:rsidRPr="00CF33B9">
        <w:rPr>
          <w:rFonts w:ascii="Times New Roman" w:hAnsi="Times New Roman"/>
          <w:sz w:val="24"/>
          <w:szCs w:val="24"/>
          <w:lang w:val="en-GB"/>
        </w:rPr>
        <w:t>functional disability (quality</w:t>
      </w:r>
      <w:r w:rsidR="00261D77" w:rsidRPr="00CF33B9">
        <w:rPr>
          <w:rFonts w:ascii="Times New Roman" w:hAnsi="Times New Roman"/>
          <w:sz w:val="24"/>
          <w:szCs w:val="24"/>
          <w:lang w:val="en-GB"/>
        </w:rPr>
        <w:t xml:space="preserve"> </w:t>
      </w:r>
      <w:r w:rsidR="00EA3081" w:rsidRPr="00CF33B9">
        <w:rPr>
          <w:rFonts w:ascii="Times New Roman" w:hAnsi="Times New Roman"/>
          <w:sz w:val="24"/>
          <w:szCs w:val="24"/>
          <w:lang w:val="en-GB"/>
        </w:rPr>
        <w:t>of</w:t>
      </w:r>
      <w:r w:rsidR="00261D77" w:rsidRPr="00CF33B9">
        <w:rPr>
          <w:rFonts w:ascii="Times New Roman" w:hAnsi="Times New Roman"/>
          <w:sz w:val="24"/>
          <w:szCs w:val="24"/>
          <w:lang w:val="en-GB"/>
        </w:rPr>
        <w:t xml:space="preserve"> </w:t>
      </w:r>
      <w:r w:rsidR="00EA3081" w:rsidRPr="00CF33B9">
        <w:rPr>
          <w:rFonts w:ascii="Times New Roman" w:hAnsi="Times New Roman"/>
          <w:sz w:val="24"/>
          <w:szCs w:val="24"/>
          <w:lang w:val="en-GB"/>
        </w:rPr>
        <w:t xml:space="preserve">life, treatment and service satisfaction, social functionality). In phase </w:t>
      </w:r>
      <w:r w:rsidR="00BE5E58" w:rsidRPr="00CF33B9">
        <w:rPr>
          <w:rFonts w:ascii="Times New Roman" w:hAnsi="Times New Roman"/>
          <w:sz w:val="24"/>
          <w:szCs w:val="24"/>
          <w:lang w:val="en-GB"/>
        </w:rPr>
        <w:t>2</w:t>
      </w:r>
      <w:r w:rsidR="00EA3081" w:rsidRPr="00CF33B9">
        <w:rPr>
          <w:rFonts w:ascii="Times New Roman" w:hAnsi="Times New Roman"/>
          <w:sz w:val="24"/>
          <w:szCs w:val="24"/>
          <w:lang w:val="en-GB"/>
        </w:rPr>
        <w:t xml:space="preserve">, the most relevant factors in OSP </w:t>
      </w:r>
      <w:r w:rsidR="00AB61BA" w:rsidRPr="00CF33B9">
        <w:rPr>
          <w:rFonts w:ascii="Times New Roman" w:hAnsi="Times New Roman"/>
          <w:sz w:val="24"/>
          <w:szCs w:val="24"/>
          <w:lang w:val="en-GB"/>
        </w:rPr>
        <w:t>were</w:t>
      </w:r>
      <w:r w:rsidR="00AB61BA" w:rsidRPr="00CF33B9">
        <w:rPr>
          <w:lang w:val="en-GB"/>
        </w:rPr>
        <w:t xml:space="preserve"> </w:t>
      </w:r>
      <w:r w:rsidR="00AB61BA" w:rsidRPr="00CF33B9">
        <w:rPr>
          <w:rFonts w:ascii="Times New Roman" w:hAnsi="Times New Roman"/>
          <w:sz w:val="24"/>
          <w:szCs w:val="24"/>
          <w:lang w:val="en-GB"/>
        </w:rPr>
        <w:t>determined, and subsequently assessed in the deliberative process:</w:t>
      </w:r>
      <w:r w:rsidR="00EA3081" w:rsidRPr="00CF33B9">
        <w:rPr>
          <w:rFonts w:ascii="Times New Roman" w:hAnsi="Times New Roman"/>
          <w:sz w:val="24"/>
          <w:szCs w:val="24"/>
          <w:lang w:val="en-GB"/>
        </w:rPr>
        <w:t xml:space="preserve"> remission of substances use (opioids, alcohol and stimulants), improvement </w:t>
      </w:r>
      <w:r w:rsidR="000E60A6" w:rsidRPr="00CF33B9">
        <w:rPr>
          <w:rFonts w:ascii="Times New Roman" w:hAnsi="Times New Roman"/>
          <w:sz w:val="24"/>
          <w:szCs w:val="24"/>
          <w:lang w:val="en-GB"/>
        </w:rPr>
        <w:t xml:space="preserve">of other mental disorders (psychosis and borderline </w:t>
      </w:r>
      <w:r w:rsidR="00261D77" w:rsidRPr="00CF33B9">
        <w:rPr>
          <w:rFonts w:ascii="Times New Roman" w:hAnsi="Times New Roman"/>
          <w:sz w:val="24"/>
          <w:szCs w:val="24"/>
          <w:lang w:val="en-GB"/>
        </w:rPr>
        <w:t xml:space="preserve">personality </w:t>
      </w:r>
      <w:r w:rsidR="000E60A6" w:rsidRPr="00CF33B9">
        <w:rPr>
          <w:rFonts w:ascii="Times New Roman" w:hAnsi="Times New Roman"/>
          <w:sz w:val="24"/>
          <w:szCs w:val="24"/>
          <w:lang w:val="en-GB"/>
        </w:rPr>
        <w:t>disorder)</w:t>
      </w:r>
      <w:r w:rsidR="00EA3081" w:rsidRPr="00CF33B9">
        <w:rPr>
          <w:rFonts w:ascii="Times New Roman" w:hAnsi="Times New Roman"/>
          <w:sz w:val="24"/>
          <w:szCs w:val="24"/>
          <w:lang w:val="en-GB"/>
        </w:rPr>
        <w:t>;</w:t>
      </w:r>
      <w:r w:rsidR="000E60A6" w:rsidRPr="00CF33B9">
        <w:rPr>
          <w:rFonts w:ascii="Times New Roman" w:hAnsi="Times New Roman"/>
          <w:sz w:val="24"/>
          <w:szCs w:val="24"/>
          <w:lang w:val="en-GB"/>
        </w:rPr>
        <w:t xml:space="preserve"> </w:t>
      </w:r>
      <w:r w:rsidR="00EA3081" w:rsidRPr="00CF33B9">
        <w:rPr>
          <w:rFonts w:ascii="Times New Roman" w:hAnsi="Times New Roman"/>
          <w:sz w:val="24"/>
          <w:szCs w:val="24"/>
          <w:lang w:val="en-GB"/>
        </w:rPr>
        <w:t>improvement in comorbidities management</w:t>
      </w:r>
      <w:r w:rsidR="000E60A6" w:rsidRPr="00CF33B9">
        <w:rPr>
          <w:rFonts w:ascii="Times New Roman" w:hAnsi="Times New Roman"/>
          <w:sz w:val="24"/>
          <w:szCs w:val="24"/>
          <w:lang w:val="en-GB"/>
        </w:rPr>
        <w:t xml:space="preserve"> and i</w:t>
      </w:r>
      <w:r w:rsidR="008725D6" w:rsidRPr="00CF33B9">
        <w:rPr>
          <w:rFonts w:ascii="Times New Roman" w:hAnsi="Times New Roman"/>
          <w:sz w:val="24"/>
          <w:szCs w:val="24"/>
          <w:lang w:val="en-GB"/>
        </w:rPr>
        <w:t>mprovement social functionality, having a weight of 56.5%, 21.9%, 11.0% 10.7% respectively</w:t>
      </w:r>
      <w:r w:rsidR="00EA62D4" w:rsidRPr="00CF33B9">
        <w:rPr>
          <w:rFonts w:ascii="Times New Roman" w:hAnsi="Times New Roman"/>
          <w:sz w:val="24"/>
          <w:szCs w:val="24"/>
          <w:lang w:val="en-GB"/>
        </w:rPr>
        <w:t>.</w:t>
      </w:r>
    </w:p>
    <w:p w14:paraId="1B710D8D" w14:textId="63EE0EC7" w:rsidR="005E1C23" w:rsidRPr="00CF33B9" w:rsidRDefault="008E5F93" w:rsidP="00065023">
      <w:pPr>
        <w:spacing w:line="480" w:lineRule="auto"/>
        <w:jc w:val="both"/>
        <w:rPr>
          <w:rFonts w:ascii="Times New Roman" w:hAnsi="Times New Roman"/>
          <w:sz w:val="24"/>
          <w:szCs w:val="24"/>
          <w:lang w:val="en-GB"/>
        </w:rPr>
      </w:pPr>
      <w:r w:rsidRPr="00CF33B9">
        <w:rPr>
          <w:rFonts w:ascii="Times New Roman" w:hAnsi="Times New Roman"/>
          <w:b/>
          <w:sz w:val="24"/>
          <w:szCs w:val="24"/>
          <w:lang w:val="en-GB"/>
        </w:rPr>
        <w:t>Conc</w:t>
      </w:r>
      <w:r w:rsidR="00F65B35" w:rsidRPr="00CF33B9">
        <w:rPr>
          <w:rFonts w:ascii="Times New Roman" w:hAnsi="Times New Roman"/>
          <w:b/>
          <w:sz w:val="24"/>
          <w:szCs w:val="24"/>
          <w:lang w:val="en-GB"/>
        </w:rPr>
        <w:t>l</w:t>
      </w:r>
      <w:r w:rsidRPr="00CF33B9">
        <w:rPr>
          <w:rFonts w:ascii="Times New Roman" w:hAnsi="Times New Roman"/>
          <w:b/>
          <w:sz w:val="24"/>
          <w:szCs w:val="24"/>
          <w:lang w:val="en-GB"/>
        </w:rPr>
        <w:t>usions</w:t>
      </w:r>
      <w:r w:rsidR="00065023" w:rsidRPr="00CF33B9">
        <w:rPr>
          <w:rFonts w:ascii="Times New Roman" w:hAnsi="Times New Roman"/>
          <w:b/>
          <w:sz w:val="24"/>
          <w:szCs w:val="24"/>
          <w:lang w:val="en-GB"/>
        </w:rPr>
        <w:t>:</w:t>
      </w:r>
      <w:r w:rsidR="00065023" w:rsidRPr="00CF33B9">
        <w:rPr>
          <w:rFonts w:ascii="Times New Roman" w:hAnsi="Times New Roman"/>
          <w:sz w:val="24"/>
          <w:szCs w:val="24"/>
          <w:lang w:val="en-GB"/>
        </w:rPr>
        <w:t xml:space="preserve"> </w:t>
      </w:r>
      <w:r w:rsidR="008105E3" w:rsidRPr="00CF33B9">
        <w:rPr>
          <w:rFonts w:ascii="Times New Roman" w:hAnsi="Times New Roman"/>
          <w:sz w:val="24"/>
          <w:szCs w:val="24"/>
          <w:lang w:val="en-GB"/>
        </w:rPr>
        <w:t>The current analysis has defined the main health outcomes in OSP in patients with OUD</w:t>
      </w:r>
      <w:r w:rsidR="008725D6" w:rsidRPr="00CF33B9">
        <w:rPr>
          <w:rFonts w:ascii="Times New Roman" w:hAnsi="Times New Roman"/>
          <w:sz w:val="24"/>
          <w:szCs w:val="24"/>
          <w:lang w:val="en-GB"/>
        </w:rPr>
        <w:t xml:space="preserve"> in Spain</w:t>
      </w:r>
      <w:r w:rsidR="008105E3" w:rsidRPr="00CF33B9">
        <w:rPr>
          <w:rFonts w:ascii="Times New Roman" w:hAnsi="Times New Roman"/>
          <w:sz w:val="24"/>
          <w:szCs w:val="24"/>
          <w:lang w:val="en-GB"/>
        </w:rPr>
        <w:t xml:space="preserve">, supporting decision making and </w:t>
      </w:r>
      <w:r w:rsidR="00261D77" w:rsidRPr="00CF33B9">
        <w:rPr>
          <w:rFonts w:ascii="Times New Roman" w:hAnsi="Times New Roman"/>
          <w:sz w:val="24"/>
          <w:szCs w:val="24"/>
          <w:lang w:val="en-GB"/>
        </w:rPr>
        <w:t>s</w:t>
      </w:r>
      <w:r w:rsidR="008105E3" w:rsidRPr="00CF33B9">
        <w:rPr>
          <w:rFonts w:ascii="Times New Roman" w:hAnsi="Times New Roman"/>
          <w:sz w:val="24"/>
          <w:szCs w:val="24"/>
          <w:lang w:val="en-GB"/>
        </w:rPr>
        <w:t>oci</w:t>
      </w:r>
      <w:r w:rsidR="00261D77" w:rsidRPr="00CF33B9">
        <w:rPr>
          <w:rFonts w:ascii="Times New Roman" w:hAnsi="Times New Roman"/>
          <w:sz w:val="24"/>
          <w:szCs w:val="24"/>
          <w:lang w:val="en-GB"/>
        </w:rPr>
        <w:t>o-</w:t>
      </w:r>
      <w:r w:rsidR="008105E3" w:rsidRPr="00CF33B9">
        <w:rPr>
          <w:rFonts w:ascii="Times New Roman" w:hAnsi="Times New Roman"/>
          <w:sz w:val="24"/>
          <w:szCs w:val="24"/>
          <w:lang w:val="en-GB"/>
        </w:rPr>
        <w:t xml:space="preserve">health management of </w:t>
      </w:r>
      <w:r w:rsidR="00261D77" w:rsidRPr="00CF33B9">
        <w:rPr>
          <w:rFonts w:ascii="Times New Roman" w:hAnsi="Times New Roman"/>
          <w:sz w:val="24"/>
          <w:szCs w:val="24"/>
          <w:lang w:val="en-GB"/>
        </w:rPr>
        <w:t xml:space="preserve">existing </w:t>
      </w:r>
      <w:r w:rsidR="008105E3" w:rsidRPr="00CF33B9">
        <w:rPr>
          <w:rFonts w:ascii="Times New Roman" w:hAnsi="Times New Roman"/>
          <w:sz w:val="24"/>
          <w:szCs w:val="24"/>
          <w:lang w:val="en-GB"/>
        </w:rPr>
        <w:t>resources.</w:t>
      </w:r>
    </w:p>
    <w:p w14:paraId="7651B70D" w14:textId="1F65FB84" w:rsidR="00832964" w:rsidRPr="00CF33B9" w:rsidRDefault="005E1C23" w:rsidP="008C037E">
      <w:pPr>
        <w:spacing w:after="160" w:line="480" w:lineRule="auto"/>
        <w:jc w:val="both"/>
        <w:rPr>
          <w:rFonts w:ascii="Times New Roman" w:hAnsi="Times New Roman"/>
          <w:b/>
          <w:caps/>
          <w:sz w:val="24"/>
          <w:szCs w:val="24"/>
          <w:lang w:val="en-GB"/>
        </w:rPr>
      </w:pPr>
      <w:r w:rsidRPr="00CF33B9">
        <w:rPr>
          <w:rFonts w:ascii="Times New Roman" w:hAnsi="Times New Roman"/>
          <w:b/>
          <w:caps/>
          <w:sz w:val="24"/>
          <w:szCs w:val="24"/>
          <w:lang w:val="en-GB"/>
        </w:rPr>
        <w:t>key</w:t>
      </w:r>
      <w:r w:rsidR="002837F9" w:rsidRPr="00CF33B9">
        <w:rPr>
          <w:rFonts w:ascii="Times New Roman" w:hAnsi="Times New Roman"/>
          <w:b/>
          <w:caps/>
          <w:sz w:val="24"/>
          <w:szCs w:val="24"/>
          <w:lang w:val="en-GB"/>
        </w:rPr>
        <w:t xml:space="preserve"> </w:t>
      </w:r>
      <w:r w:rsidR="00EB624F" w:rsidRPr="00CF33B9">
        <w:rPr>
          <w:rFonts w:ascii="Times New Roman" w:hAnsi="Times New Roman"/>
          <w:b/>
          <w:caps/>
          <w:sz w:val="24"/>
          <w:szCs w:val="24"/>
          <w:lang w:val="en-GB"/>
        </w:rPr>
        <w:t xml:space="preserve">words: </w:t>
      </w:r>
      <w:r w:rsidR="002973F5" w:rsidRPr="00CF33B9">
        <w:rPr>
          <w:rFonts w:ascii="Times New Roman" w:hAnsi="Times New Roman"/>
          <w:sz w:val="24"/>
          <w:szCs w:val="24"/>
          <w:lang w:val="en-GB"/>
        </w:rPr>
        <w:t>Opioids substitution programmes</w:t>
      </w:r>
      <w:r w:rsidR="00B233BD" w:rsidRPr="00CF33B9">
        <w:rPr>
          <w:rFonts w:ascii="Times New Roman" w:hAnsi="Times New Roman"/>
          <w:sz w:val="24"/>
          <w:szCs w:val="24"/>
          <w:lang w:val="en-GB"/>
        </w:rPr>
        <w:t>;</w:t>
      </w:r>
      <w:r w:rsidR="002973F5" w:rsidRPr="00CF33B9">
        <w:rPr>
          <w:rFonts w:ascii="Times New Roman" w:hAnsi="Times New Roman"/>
          <w:sz w:val="24"/>
          <w:szCs w:val="24"/>
          <w:lang w:val="en-GB"/>
        </w:rPr>
        <w:t xml:space="preserve"> </w:t>
      </w:r>
      <w:r w:rsidR="00B233BD" w:rsidRPr="00CF33B9">
        <w:rPr>
          <w:rFonts w:ascii="Times New Roman" w:hAnsi="Times New Roman"/>
          <w:sz w:val="24"/>
          <w:szCs w:val="24"/>
          <w:lang w:val="en-GB"/>
        </w:rPr>
        <w:t>O</w:t>
      </w:r>
      <w:r w:rsidR="002973F5" w:rsidRPr="00CF33B9">
        <w:rPr>
          <w:rFonts w:ascii="Times New Roman" w:hAnsi="Times New Roman"/>
          <w:sz w:val="24"/>
          <w:szCs w:val="24"/>
          <w:lang w:val="en-GB"/>
        </w:rPr>
        <w:t>pioids use disorder</w:t>
      </w:r>
      <w:r w:rsidR="00B233BD" w:rsidRPr="00CF33B9">
        <w:rPr>
          <w:rFonts w:ascii="Times New Roman" w:hAnsi="Times New Roman"/>
          <w:sz w:val="24"/>
          <w:szCs w:val="24"/>
          <w:lang w:val="en-GB"/>
        </w:rPr>
        <w:t>;</w:t>
      </w:r>
      <w:r w:rsidR="00EB624F" w:rsidRPr="00CF33B9">
        <w:rPr>
          <w:rFonts w:ascii="Times New Roman" w:hAnsi="Times New Roman"/>
          <w:sz w:val="24"/>
          <w:szCs w:val="24"/>
          <w:lang w:val="en-GB"/>
        </w:rPr>
        <w:t xml:space="preserve"> M</w:t>
      </w:r>
      <w:r w:rsidR="007B616F" w:rsidRPr="00CF33B9">
        <w:rPr>
          <w:rFonts w:ascii="Times New Roman" w:hAnsi="Times New Roman"/>
          <w:sz w:val="24"/>
          <w:szCs w:val="24"/>
          <w:lang w:val="en-GB"/>
        </w:rPr>
        <w:t>ulticriteria decision analysis</w:t>
      </w:r>
      <w:r w:rsidR="00B233BD" w:rsidRPr="00CF33B9">
        <w:rPr>
          <w:rFonts w:ascii="Times New Roman" w:hAnsi="Times New Roman"/>
          <w:sz w:val="24"/>
          <w:szCs w:val="24"/>
          <w:lang w:val="en-GB"/>
        </w:rPr>
        <w:t xml:space="preserve">; Health </w:t>
      </w:r>
      <w:r w:rsidR="007B616F" w:rsidRPr="00CF33B9">
        <w:rPr>
          <w:rFonts w:ascii="Times New Roman" w:hAnsi="Times New Roman"/>
          <w:sz w:val="24"/>
          <w:szCs w:val="24"/>
          <w:lang w:val="en-GB"/>
        </w:rPr>
        <w:t>outcomes</w:t>
      </w:r>
      <w:r w:rsidR="00B233BD" w:rsidRPr="00CF33B9">
        <w:rPr>
          <w:rFonts w:ascii="Times New Roman" w:hAnsi="Times New Roman"/>
          <w:sz w:val="24"/>
          <w:szCs w:val="24"/>
          <w:lang w:val="en-GB"/>
        </w:rPr>
        <w:t xml:space="preserve">; Discrete </w:t>
      </w:r>
      <w:r w:rsidR="00910B02" w:rsidRPr="00CF33B9">
        <w:rPr>
          <w:rFonts w:ascii="Times New Roman" w:hAnsi="Times New Roman"/>
          <w:sz w:val="24"/>
          <w:szCs w:val="24"/>
          <w:lang w:val="en-GB"/>
        </w:rPr>
        <w:t>choice experiment.</w:t>
      </w:r>
      <w:r w:rsidR="00832964" w:rsidRPr="00CF33B9">
        <w:rPr>
          <w:rFonts w:ascii="Times New Roman" w:hAnsi="Times New Roman"/>
          <w:b/>
          <w:caps/>
          <w:sz w:val="24"/>
          <w:szCs w:val="24"/>
          <w:lang w:val="en-GB"/>
        </w:rPr>
        <w:br w:type="page"/>
      </w:r>
    </w:p>
    <w:p w14:paraId="37E860F7" w14:textId="41FC6AA6" w:rsidR="00832964" w:rsidRPr="00CF33B9" w:rsidRDefault="00832964" w:rsidP="008E1D96">
      <w:pPr>
        <w:spacing w:line="480" w:lineRule="auto"/>
        <w:jc w:val="center"/>
        <w:rPr>
          <w:rFonts w:ascii="Times New Roman" w:hAnsi="Times New Roman"/>
          <w:b/>
          <w:sz w:val="24"/>
          <w:szCs w:val="24"/>
        </w:rPr>
      </w:pPr>
      <w:r w:rsidRPr="00CF33B9">
        <w:rPr>
          <w:rFonts w:ascii="Times New Roman" w:hAnsi="Times New Roman"/>
          <w:b/>
          <w:sz w:val="24"/>
          <w:szCs w:val="24"/>
        </w:rPr>
        <w:lastRenderedPageBreak/>
        <w:t>I</w:t>
      </w:r>
      <w:r w:rsidR="008E1D96" w:rsidRPr="00CF33B9">
        <w:rPr>
          <w:rFonts w:ascii="Times New Roman" w:hAnsi="Times New Roman"/>
          <w:b/>
          <w:sz w:val="24"/>
          <w:szCs w:val="24"/>
        </w:rPr>
        <w:t>ntrodu</w:t>
      </w:r>
      <w:r w:rsidR="008A5E14" w:rsidRPr="00CF33B9">
        <w:rPr>
          <w:rFonts w:ascii="Times New Roman" w:hAnsi="Times New Roman"/>
          <w:b/>
          <w:sz w:val="24"/>
          <w:szCs w:val="24"/>
        </w:rPr>
        <w:t>c</w:t>
      </w:r>
      <w:r w:rsidR="008E1D96" w:rsidRPr="00CF33B9">
        <w:rPr>
          <w:rFonts w:ascii="Times New Roman" w:hAnsi="Times New Roman"/>
          <w:b/>
          <w:sz w:val="24"/>
          <w:szCs w:val="24"/>
        </w:rPr>
        <w:t>c</w:t>
      </w:r>
      <w:r w:rsidR="00BE6294" w:rsidRPr="00CF33B9">
        <w:rPr>
          <w:rFonts w:ascii="Times New Roman" w:hAnsi="Times New Roman"/>
          <w:b/>
          <w:sz w:val="24"/>
          <w:szCs w:val="24"/>
        </w:rPr>
        <w:t>i</w:t>
      </w:r>
      <w:r w:rsidR="006B12F6" w:rsidRPr="00CF33B9">
        <w:rPr>
          <w:rFonts w:ascii="Times New Roman" w:hAnsi="Times New Roman"/>
          <w:b/>
          <w:sz w:val="24"/>
          <w:szCs w:val="24"/>
        </w:rPr>
        <w:t>ó</w:t>
      </w:r>
      <w:r w:rsidR="00BE6294" w:rsidRPr="00CF33B9">
        <w:rPr>
          <w:rFonts w:ascii="Times New Roman" w:hAnsi="Times New Roman"/>
          <w:b/>
          <w:sz w:val="24"/>
          <w:szCs w:val="24"/>
        </w:rPr>
        <w:t>n</w:t>
      </w:r>
    </w:p>
    <w:p w14:paraId="3DC065FB" w14:textId="77777777" w:rsidR="00A8213E" w:rsidRPr="00CF33B9" w:rsidRDefault="00A8213E" w:rsidP="008C037E">
      <w:pPr>
        <w:spacing w:line="480" w:lineRule="auto"/>
        <w:jc w:val="both"/>
        <w:rPr>
          <w:rFonts w:ascii="Times New Roman" w:hAnsi="Times New Roman"/>
          <w:sz w:val="24"/>
          <w:szCs w:val="24"/>
        </w:rPr>
      </w:pPr>
      <w:bookmarkStart w:id="0" w:name="_Hlk499227793"/>
    </w:p>
    <w:p w14:paraId="73BE059C" w14:textId="4DC11BC6" w:rsidR="00244927" w:rsidRPr="00CF33B9" w:rsidRDefault="008517C8" w:rsidP="00A05385">
      <w:pPr>
        <w:spacing w:line="480" w:lineRule="auto"/>
        <w:jc w:val="both"/>
        <w:rPr>
          <w:rFonts w:ascii="Times New Roman" w:hAnsi="Times New Roman"/>
          <w:sz w:val="24"/>
          <w:szCs w:val="24"/>
        </w:rPr>
      </w:pPr>
      <w:r w:rsidRPr="00CF33B9">
        <w:rPr>
          <w:rFonts w:ascii="Times New Roman" w:hAnsi="Times New Roman"/>
          <w:sz w:val="24"/>
          <w:szCs w:val="24"/>
        </w:rPr>
        <w:t xml:space="preserve">La gestión de los trastornos por consumo de </w:t>
      </w:r>
      <w:r w:rsidR="003D17CE" w:rsidRPr="00CF33B9">
        <w:rPr>
          <w:rFonts w:ascii="Times New Roman" w:hAnsi="Times New Roman"/>
          <w:sz w:val="24"/>
          <w:szCs w:val="24"/>
        </w:rPr>
        <w:t>opiáceos</w:t>
      </w:r>
      <w:r w:rsidR="00974BE8" w:rsidRPr="00CF33B9">
        <w:rPr>
          <w:rFonts w:ascii="Times New Roman" w:hAnsi="Times New Roman"/>
          <w:sz w:val="24"/>
          <w:szCs w:val="24"/>
        </w:rPr>
        <w:t xml:space="preserve"> </w:t>
      </w:r>
      <w:r w:rsidR="009C4D85" w:rsidRPr="00CF33B9">
        <w:rPr>
          <w:rFonts w:ascii="Times New Roman" w:hAnsi="Times New Roman"/>
          <w:sz w:val="24"/>
          <w:szCs w:val="24"/>
        </w:rPr>
        <w:t xml:space="preserve">(TCO) </w:t>
      </w:r>
      <w:r w:rsidR="006637CE" w:rsidRPr="00CF33B9">
        <w:rPr>
          <w:rFonts w:ascii="Times New Roman" w:hAnsi="Times New Roman"/>
          <w:sz w:val="24"/>
          <w:szCs w:val="24"/>
        </w:rPr>
        <w:t>representa</w:t>
      </w:r>
      <w:r w:rsidR="00974BE8" w:rsidRPr="00CF33B9">
        <w:rPr>
          <w:rFonts w:ascii="Times New Roman" w:hAnsi="Times New Roman"/>
          <w:sz w:val="24"/>
          <w:szCs w:val="24"/>
        </w:rPr>
        <w:t xml:space="preserve"> </w:t>
      </w:r>
      <w:r w:rsidR="007A2C09" w:rsidRPr="00CF33B9">
        <w:rPr>
          <w:rFonts w:ascii="Times New Roman" w:hAnsi="Times New Roman"/>
          <w:sz w:val="24"/>
          <w:szCs w:val="24"/>
        </w:rPr>
        <w:t xml:space="preserve">un </w:t>
      </w:r>
      <w:r w:rsidR="00A15537" w:rsidRPr="00CF33B9">
        <w:rPr>
          <w:rFonts w:ascii="Times New Roman" w:hAnsi="Times New Roman"/>
          <w:sz w:val="24"/>
          <w:szCs w:val="24"/>
        </w:rPr>
        <w:t xml:space="preserve">importante reto, desde </w:t>
      </w:r>
      <w:r w:rsidR="00C137CF" w:rsidRPr="00CF33B9">
        <w:rPr>
          <w:rFonts w:ascii="Times New Roman" w:hAnsi="Times New Roman"/>
          <w:sz w:val="24"/>
          <w:szCs w:val="24"/>
        </w:rPr>
        <w:t xml:space="preserve">la perspectiva sanitaria y social. </w:t>
      </w:r>
      <w:r w:rsidR="006637CE" w:rsidRPr="00CF33B9">
        <w:rPr>
          <w:rFonts w:ascii="Times New Roman" w:hAnsi="Times New Roman"/>
          <w:sz w:val="24"/>
          <w:szCs w:val="24"/>
        </w:rPr>
        <w:t xml:space="preserve">Para su manejo, </w:t>
      </w:r>
      <w:r w:rsidR="00C137CF" w:rsidRPr="00CF33B9">
        <w:rPr>
          <w:rFonts w:ascii="Times New Roman" w:hAnsi="Times New Roman"/>
          <w:sz w:val="24"/>
          <w:szCs w:val="24"/>
        </w:rPr>
        <w:t>se han consolidado una serie de abordajes farmacológicos y psicológicos</w:t>
      </w:r>
      <w:r w:rsidR="00330D95" w:rsidRPr="00CF33B9">
        <w:rPr>
          <w:rFonts w:ascii="Times New Roman" w:hAnsi="Times New Roman"/>
          <w:sz w:val="24"/>
          <w:szCs w:val="24"/>
        </w:rPr>
        <w:t xml:space="preserve"> </w:t>
      </w:r>
      <w:r w:rsidR="00566565" w:rsidRPr="00CF33B9">
        <w:rPr>
          <w:rFonts w:ascii="Times New Roman" w:hAnsi="Times New Roman"/>
          <w:sz w:val="24"/>
          <w:szCs w:val="24"/>
        </w:rPr>
        <w:t>definidos por</w:t>
      </w:r>
      <w:r w:rsidR="00330D95" w:rsidRPr="00CF33B9">
        <w:rPr>
          <w:rFonts w:ascii="Times New Roman" w:hAnsi="Times New Roman"/>
          <w:sz w:val="24"/>
          <w:szCs w:val="24"/>
        </w:rPr>
        <w:t xml:space="preserve"> profesionales expertos en </w:t>
      </w:r>
      <w:r w:rsidR="004A379B" w:rsidRPr="00CF33B9">
        <w:rPr>
          <w:rFonts w:ascii="Times New Roman" w:hAnsi="Times New Roman"/>
          <w:sz w:val="24"/>
          <w:szCs w:val="24"/>
        </w:rPr>
        <w:t>salud mental y</w:t>
      </w:r>
      <w:r w:rsidR="00D933DC" w:rsidRPr="00CF33B9">
        <w:rPr>
          <w:rFonts w:ascii="Times New Roman" w:hAnsi="Times New Roman"/>
          <w:sz w:val="24"/>
          <w:szCs w:val="24"/>
        </w:rPr>
        <w:t xml:space="preserve"> </w:t>
      </w:r>
      <w:r w:rsidR="00330D95" w:rsidRPr="00CF33B9">
        <w:rPr>
          <w:rFonts w:ascii="Times New Roman" w:hAnsi="Times New Roman"/>
          <w:sz w:val="24"/>
          <w:szCs w:val="24"/>
        </w:rPr>
        <w:t>adicciones</w:t>
      </w:r>
      <w:r w:rsidR="006637CE" w:rsidRPr="00CF33B9">
        <w:rPr>
          <w:rFonts w:ascii="Times New Roman" w:hAnsi="Times New Roman"/>
          <w:sz w:val="24"/>
          <w:szCs w:val="24"/>
        </w:rPr>
        <w:t>, con diferentes</w:t>
      </w:r>
      <w:r w:rsidR="00C137CF" w:rsidRPr="00CF33B9">
        <w:rPr>
          <w:rFonts w:ascii="Times New Roman" w:hAnsi="Times New Roman"/>
          <w:sz w:val="24"/>
          <w:szCs w:val="24"/>
        </w:rPr>
        <w:t xml:space="preserve"> dispositivos asistenciales</w:t>
      </w:r>
      <w:r w:rsidR="00F374CB" w:rsidRPr="00CF33B9">
        <w:rPr>
          <w:rFonts w:ascii="Times New Roman" w:hAnsi="Times New Roman"/>
          <w:sz w:val="24"/>
          <w:szCs w:val="24"/>
        </w:rPr>
        <w:t xml:space="preserve"> </w:t>
      </w:r>
      <w:r w:rsidR="00E351E5" w:rsidRPr="00CF33B9">
        <w:rPr>
          <w:rFonts w:ascii="Times New Roman" w:hAnsi="Times New Roman"/>
          <w:sz w:val="24"/>
          <w:szCs w:val="24"/>
        </w:rPr>
        <w:t>(Fernández-</w:t>
      </w:r>
      <w:r w:rsidR="00F374CB" w:rsidRPr="00CF33B9">
        <w:rPr>
          <w:rFonts w:ascii="Times New Roman" w:hAnsi="Times New Roman"/>
          <w:sz w:val="24"/>
          <w:szCs w:val="24"/>
        </w:rPr>
        <w:t>Miranda et al., 2016</w:t>
      </w:r>
      <w:r w:rsidR="00237B67" w:rsidRPr="00CF33B9">
        <w:rPr>
          <w:rFonts w:ascii="Times New Roman" w:hAnsi="Times New Roman"/>
          <w:sz w:val="24"/>
          <w:szCs w:val="24"/>
        </w:rPr>
        <w:t>; Pilling, Strang, Gerada y NICE</w:t>
      </w:r>
      <w:r w:rsidR="000D6759" w:rsidRPr="00CF33B9">
        <w:rPr>
          <w:rFonts w:ascii="Times New Roman" w:hAnsi="Times New Roman"/>
          <w:sz w:val="24"/>
          <w:szCs w:val="24"/>
        </w:rPr>
        <w:t>,</w:t>
      </w:r>
      <w:r w:rsidR="00237B67" w:rsidRPr="00CF33B9">
        <w:rPr>
          <w:rFonts w:ascii="Times New Roman" w:hAnsi="Times New Roman"/>
          <w:sz w:val="24"/>
          <w:szCs w:val="24"/>
        </w:rPr>
        <w:t xml:space="preserve"> 2007</w:t>
      </w:r>
      <w:r w:rsidR="00F374CB" w:rsidRPr="00CF33B9">
        <w:rPr>
          <w:rFonts w:ascii="Times New Roman" w:hAnsi="Times New Roman"/>
          <w:sz w:val="24"/>
          <w:szCs w:val="24"/>
        </w:rPr>
        <w:t>)</w:t>
      </w:r>
      <w:r w:rsidR="00303AD5" w:rsidRPr="00CF33B9">
        <w:rPr>
          <w:rFonts w:ascii="Times New Roman" w:hAnsi="Times New Roman"/>
          <w:sz w:val="24"/>
          <w:szCs w:val="24"/>
        </w:rPr>
        <w:t xml:space="preserve">. </w:t>
      </w:r>
      <w:r w:rsidR="00A8213E" w:rsidRPr="00CF33B9">
        <w:rPr>
          <w:rFonts w:ascii="Times New Roman" w:hAnsi="Times New Roman"/>
          <w:sz w:val="24"/>
          <w:szCs w:val="24"/>
        </w:rPr>
        <w:t>A pesar de ello</w:t>
      </w:r>
      <w:r w:rsidR="00C137CF" w:rsidRPr="00CF33B9">
        <w:rPr>
          <w:rFonts w:ascii="Times New Roman" w:hAnsi="Times New Roman"/>
          <w:sz w:val="24"/>
          <w:szCs w:val="24"/>
        </w:rPr>
        <w:t xml:space="preserve">, </w:t>
      </w:r>
      <w:r w:rsidR="00A8213E" w:rsidRPr="00CF33B9">
        <w:rPr>
          <w:rFonts w:ascii="Times New Roman" w:hAnsi="Times New Roman"/>
          <w:sz w:val="24"/>
          <w:szCs w:val="24"/>
        </w:rPr>
        <w:t>en Europa, se ha estimado que los consumidores de opiáceos tienen una probabilidad de mortalidad al menos 5-10 veces mayor en comparación con el resto de población de la misma edad y género</w:t>
      </w:r>
      <w:r w:rsidR="00DD4E1B" w:rsidRPr="00CF33B9">
        <w:rPr>
          <w:rFonts w:ascii="Times New Roman" w:hAnsi="Times New Roman"/>
          <w:sz w:val="24"/>
          <w:szCs w:val="24"/>
        </w:rPr>
        <w:t xml:space="preserve">, </w:t>
      </w:r>
      <w:r w:rsidR="00407613" w:rsidRPr="00CF33B9">
        <w:rPr>
          <w:rFonts w:ascii="Times New Roman" w:hAnsi="Times New Roman"/>
          <w:sz w:val="24"/>
          <w:szCs w:val="24"/>
        </w:rPr>
        <w:t>siendo</w:t>
      </w:r>
      <w:r w:rsidR="00A05385" w:rsidRPr="00CF33B9">
        <w:rPr>
          <w:rFonts w:ascii="Times New Roman" w:hAnsi="Times New Roman"/>
          <w:sz w:val="24"/>
          <w:szCs w:val="24"/>
        </w:rPr>
        <w:t xml:space="preserve"> </w:t>
      </w:r>
      <w:r w:rsidR="00DD4E1B" w:rsidRPr="00CF33B9">
        <w:rPr>
          <w:rFonts w:ascii="Times New Roman" w:hAnsi="Times New Roman"/>
          <w:sz w:val="24"/>
          <w:szCs w:val="24"/>
        </w:rPr>
        <w:t>la sobredosis la principal causa de muerte</w:t>
      </w:r>
      <w:r w:rsidR="00A05385" w:rsidRPr="00CF33B9">
        <w:rPr>
          <w:rFonts w:ascii="Times New Roman" w:hAnsi="Times New Roman"/>
          <w:sz w:val="24"/>
          <w:szCs w:val="24"/>
        </w:rPr>
        <w:t>.</w:t>
      </w:r>
      <w:r w:rsidR="00DD4E1B" w:rsidRPr="00CF33B9">
        <w:t xml:space="preserve"> </w:t>
      </w:r>
      <w:r w:rsidR="00DD4E1B" w:rsidRPr="00CF33B9">
        <w:rPr>
          <w:rFonts w:ascii="Times New Roman" w:hAnsi="Times New Roman"/>
          <w:sz w:val="24"/>
          <w:szCs w:val="24"/>
        </w:rPr>
        <w:t xml:space="preserve">En 2015 se calcula que </w:t>
      </w:r>
      <w:r w:rsidR="00542C04" w:rsidRPr="00CF33B9">
        <w:rPr>
          <w:rFonts w:ascii="Times New Roman" w:hAnsi="Times New Roman"/>
          <w:sz w:val="24"/>
          <w:szCs w:val="24"/>
        </w:rPr>
        <w:t>como mínimo se produjeron 7.</w:t>
      </w:r>
      <w:r w:rsidR="00DD4E1B" w:rsidRPr="00CF33B9">
        <w:rPr>
          <w:rFonts w:ascii="Times New Roman" w:hAnsi="Times New Roman"/>
          <w:sz w:val="24"/>
          <w:szCs w:val="24"/>
        </w:rPr>
        <w:t>585</w:t>
      </w:r>
      <w:r w:rsidR="00A05385" w:rsidRPr="00CF33B9">
        <w:rPr>
          <w:rFonts w:ascii="Times New Roman" w:hAnsi="Times New Roman"/>
          <w:sz w:val="24"/>
          <w:szCs w:val="24"/>
        </w:rPr>
        <w:t xml:space="preserve"> </w:t>
      </w:r>
      <w:r w:rsidR="00542C04" w:rsidRPr="00CF33B9">
        <w:rPr>
          <w:rFonts w:ascii="Times New Roman" w:hAnsi="Times New Roman"/>
          <w:sz w:val="24"/>
          <w:szCs w:val="24"/>
        </w:rPr>
        <w:t xml:space="preserve">muertes por sobredosis asociadas al </w:t>
      </w:r>
      <w:r w:rsidR="008E6857" w:rsidRPr="00CF33B9">
        <w:rPr>
          <w:rFonts w:ascii="Times New Roman" w:hAnsi="Times New Roman"/>
          <w:sz w:val="24"/>
          <w:szCs w:val="24"/>
        </w:rPr>
        <w:t>consumo de al menos</w:t>
      </w:r>
      <w:r w:rsidR="00542C04" w:rsidRPr="00CF33B9">
        <w:rPr>
          <w:rFonts w:ascii="Times New Roman" w:hAnsi="Times New Roman"/>
          <w:sz w:val="24"/>
          <w:szCs w:val="24"/>
        </w:rPr>
        <w:t xml:space="preserve"> una droga ilegal en los estados miembros de la</w:t>
      </w:r>
      <w:r w:rsidR="00DD4E1B" w:rsidRPr="00CF33B9">
        <w:rPr>
          <w:rFonts w:ascii="Times New Roman" w:hAnsi="Times New Roman"/>
          <w:sz w:val="24"/>
          <w:szCs w:val="24"/>
        </w:rPr>
        <w:t xml:space="preserve"> Unión Europea</w:t>
      </w:r>
      <w:r w:rsidR="00A05385" w:rsidRPr="00CF33B9">
        <w:rPr>
          <w:rFonts w:ascii="Times New Roman" w:hAnsi="Times New Roman"/>
          <w:sz w:val="24"/>
          <w:szCs w:val="24"/>
        </w:rPr>
        <w:t xml:space="preserve">, </w:t>
      </w:r>
      <w:r w:rsidR="00913FE3" w:rsidRPr="00CF33B9">
        <w:rPr>
          <w:rFonts w:ascii="Times New Roman" w:hAnsi="Times New Roman"/>
          <w:sz w:val="24"/>
          <w:szCs w:val="24"/>
        </w:rPr>
        <w:t>detectándose</w:t>
      </w:r>
      <w:r w:rsidR="00A05385" w:rsidRPr="00CF33B9">
        <w:rPr>
          <w:rFonts w:ascii="Times New Roman" w:hAnsi="Times New Roman"/>
          <w:sz w:val="24"/>
          <w:szCs w:val="24"/>
        </w:rPr>
        <w:t xml:space="preserve"> opioides en el 81 % de </w:t>
      </w:r>
      <w:r w:rsidR="00EA62D4" w:rsidRPr="00CF33B9">
        <w:rPr>
          <w:rFonts w:ascii="Times New Roman" w:hAnsi="Times New Roman"/>
          <w:sz w:val="24"/>
          <w:szCs w:val="24"/>
        </w:rPr>
        <w:t>estas</w:t>
      </w:r>
      <w:r w:rsidR="00A05385" w:rsidRPr="00CF33B9">
        <w:rPr>
          <w:rFonts w:ascii="Times New Roman" w:hAnsi="Times New Roman"/>
          <w:sz w:val="24"/>
          <w:szCs w:val="24"/>
        </w:rPr>
        <w:t xml:space="preserve"> muertes por sobredosis</w:t>
      </w:r>
      <w:r w:rsidR="00DD4E1B" w:rsidRPr="00CF33B9">
        <w:rPr>
          <w:rFonts w:ascii="Times New Roman" w:hAnsi="Times New Roman"/>
          <w:sz w:val="24"/>
          <w:szCs w:val="24"/>
        </w:rPr>
        <w:t>.</w:t>
      </w:r>
      <w:r w:rsidR="00A8213E" w:rsidRPr="00CF33B9">
        <w:rPr>
          <w:rFonts w:ascii="Times New Roman" w:hAnsi="Times New Roman"/>
          <w:sz w:val="24"/>
          <w:szCs w:val="24"/>
        </w:rPr>
        <w:t xml:space="preserve"> </w:t>
      </w:r>
      <w:r w:rsidR="00DA69A4" w:rsidRPr="00CF33B9">
        <w:rPr>
          <w:rFonts w:ascii="Times New Roman" w:hAnsi="Times New Roman"/>
          <w:sz w:val="24"/>
          <w:szCs w:val="24"/>
        </w:rPr>
        <w:t>(</w:t>
      </w:r>
      <w:r w:rsidR="00FB2FD8" w:rsidRPr="00CF33B9">
        <w:rPr>
          <w:rFonts w:ascii="Times New Roman" w:hAnsi="Times New Roman"/>
          <w:sz w:val="24"/>
          <w:szCs w:val="24"/>
        </w:rPr>
        <w:t>Observatorio Europeo de las Drogas y las Toxicomanías</w:t>
      </w:r>
      <w:r w:rsidR="000D6759" w:rsidRPr="00CF33B9">
        <w:rPr>
          <w:rFonts w:ascii="Times New Roman" w:hAnsi="Times New Roman"/>
          <w:sz w:val="24"/>
          <w:szCs w:val="24"/>
        </w:rPr>
        <w:t>,</w:t>
      </w:r>
      <w:r w:rsidR="00FB2FD8" w:rsidRPr="00CF33B9">
        <w:rPr>
          <w:rFonts w:ascii="Times New Roman" w:hAnsi="Times New Roman"/>
          <w:sz w:val="24"/>
          <w:szCs w:val="24"/>
        </w:rPr>
        <w:t xml:space="preserve"> 2017</w:t>
      </w:r>
      <w:r w:rsidR="00DA69A4" w:rsidRPr="00CF33B9">
        <w:rPr>
          <w:rFonts w:ascii="Times New Roman" w:hAnsi="Times New Roman"/>
          <w:sz w:val="24"/>
          <w:szCs w:val="24"/>
        </w:rPr>
        <w:t>)</w:t>
      </w:r>
      <w:r w:rsidR="00A8213E" w:rsidRPr="00CF33B9">
        <w:rPr>
          <w:rFonts w:ascii="Times New Roman" w:hAnsi="Times New Roman"/>
          <w:sz w:val="24"/>
          <w:szCs w:val="24"/>
        </w:rPr>
        <w:t xml:space="preserve">. En este mismo sentido, en Estados Unidos, </w:t>
      </w:r>
      <w:r w:rsidR="003D505C" w:rsidRPr="00CF33B9">
        <w:rPr>
          <w:rFonts w:ascii="Times New Roman" w:hAnsi="Times New Roman"/>
          <w:sz w:val="24"/>
          <w:szCs w:val="24"/>
        </w:rPr>
        <w:t>se ha detectado</w:t>
      </w:r>
      <w:r w:rsidR="00A8213E" w:rsidRPr="00CF33B9">
        <w:rPr>
          <w:rFonts w:ascii="Times New Roman" w:hAnsi="Times New Roman"/>
          <w:sz w:val="24"/>
          <w:szCs w:val="24"/>
        </w:rPr>
        <w:t>, en los últimos años,</w:t>
      </w:r>
      <w:r w:rsidR="003D17CE" w:rsidRPr="00CF33B9">
        <w:rPr>
          <w:rFonts w:ascii="Times New Roman" w:hAnsi="Times New Roman"/>
          <w:sz w:val="24"/>
          <w:szCs w:val="24"/>
        </w:rPr>
        <w:t xml:space="preserve"> un aumento</w:t>
      </w:r>
      <w:r w:rsidR="00CD2DBB" w:rsidRPr="00CF33B9">
        <w:rPr>
          <w:rFonts w:ascii="Times New Roman" w:hAnsi="Times New Roman"/>
          <w:sz w:val="24"/>
          <w:szCs w:val="24"/>
        </w:rPr>
        <w:t xml:space="preserve"> </w:t>
      </w:r>
      <w:r w:rsidR="00EE29E6" w:rsidRPr="00CF33B9">
        <w:rPr>
          <w:rFonts w:ascii="Times New Roman" w:hAnsi="Times New Roman"/>
          <w:sz w:val="24"/>
          <w:szCs w:val="24"/>
        </w:rPr>
        <w:t xml:space="preserve">de los problemas derivados </w:t>
      </w:r>
      <w:r w:rsidR="006637CE" w:rsidRPr="00CF33B9">
        <w:rPr>
          <w:rFonts w:ascii="Times New Roman" w:hAnsi="Times New Roman"/>
          <w:sz w:val="24"/>
          <w:szCs w:val="24"/>
        </w:rPr>
        <w:t>d</w:t>
      </w:r>
      <w:r w:rsidR="00EE29E6" w:rsidRPr="00CF33B9">
        <w:rPr>
          <w:rFonts w:ascii="Times New Roman" w:hAnsi="Times New Roman"/>
          <w:sz w:val="24"/>
          <w:szCs w:val="24"/>
        </w:rPr>
        <w:t xml:space="preserve">el consumo de </w:t>
      </w:r>
      <w:r w:rsidR="00153B0A" w:rsidRPr="00CF33B9">
        <w:rPr>
          <w:rFonts w:ascii="Times New Roman" w:hAnsi="Times New Roman"/>
          <w:sz w:val="24"/>
          <w:szCs w:val="24"/>
        </w:rPr>
        <w:t>opiáceos</w:t>
      </w:r>
      <w:r w:rsidR="00A8213E" w:rsidRPr="00CF33B9">
        <w:rPr>
          <w:rFonts w:ascii="Times New Roman" w:hAnsi="Times New Roman"/>
          <w:sz w:val="24"/>
          <w:szCs w:val="24"/>
        </w:rPr>
        <w:t xml:space="preserve"> y de las</w:t>
      </w:r>
      <w:r w:rsidR="003D17CE" w:rsidRPr="00CF33B9">
        <w:rPr>
          <w:rFonts w:ascii="Times New Roman" w:hAnsi="Times New Roman"/>
          <w:sz w:val="24"/>
          <w:szCs w:val="24"/>
        </w:rPr>
        <w:t xml:space="preserve"> muertes asociadas a</w:t>
      </w:r>
      <w:r w:rsidR="00C137CF" w:rsidRPr="00CF33B9">
        <w:rPr>
          <w:rFonts w:ascii="Times New Roman" w:hAnsi="Times New Roman"/>
          <w:sz w:val="24"/>
          <w:szCs w:val="24"/>
        </w:rPr>
        <w:t xml:space="preserve"> las sobredosis de heroína y opiáceos </w:t>
      </w:r>
      <w:r w:rsidR="006B12F6" w:rsidRPr="00CF33B9">
        <w:rPr>
          <w:rFonts w:ascii="Times New Roman" w:hAnsi="Times New Roman"/>
          <w:sz w:val="24"/>
          <w:szCs w:val="24"/>
        </w:rPr>
        <w:t>sintéticos</w:t>
      </w:r>
      <w:r w:rsidR="00D933DC" w:rsidRPr="00CF33B9">
        <w:rPr>
          <w:rFonts w:ascii="Times New Roman" w:hAnsi="Times New Roman"/>
          <w:sz w:val="24"/>
          <w:szCs w:val="24"/>
        </w:rPr>
        <w:t xml:space="preserve"> </w:t>
      </w:r>
      <w:r w:rsidR="00A8213E" w:rsidRPr="00CF33B9">
        <w:rPr>
          <w:rFonts w:ascii="Times New Roman" w:hAnsi="Times New Roman"/>
          <w:sz w:val="24"/>
          <w:szCs w:val="24"/>
        </w:rPr>
        <w:t>legales e ilegales</w:t>
      </w:r>
      <w:r w:rsidR="00A8213E" w:rsidRPr="00CF33B9">
        <w:rPr>
          <w:rFonts w:cs="Arial"/>
          <w:szCs w:val="20"/>
        </w:rPr>
        <w:t xml:space="preserve"> </w:t>
      </w:r>
      <w:r w:rsidR="00FB2FD8" w:rsidRPr="00CF33B9">
        <w:rPr>
          <w:rFonts w:ascii="Times New Roman" w:hAnsi="Times New Roman"/>
          <w:sz w:val="24"/>
          <w:szCs w:val="24"/>
        </w:rPr>
        <w:t>(Hedegaard, Warner</w:t>
      </w:r>
      <w:r w:rsidR="00193BF5" w:rsidRPr="00CF33B9">
        <w:rPr>
          <w:rFonts w:ascii="Times New Roman" w:hAnsi="Times New Roman"/>
          <w:sz w:val="24"/>
          <w:szCs w:val="24"/>
        </w:rPr>
        <w:t xml:space="preserve"> y</w:t>
      </w:r>
      <w:r w:rsidR="00FB2FD8" w:rsidRPr="00CF33B9">
        <w:rPr>
          <w:rFonts w:ascii="Times New Roman" w:hAnsi="Times New Roman"/>
          <w:sz w:val="24"/>
          <w:szCs w:val="24"/>
        </w:rPr>
        <w:t xml:space="preserve"> Miniño</w:t>
      </w:r>
      <w:r w:rsidR="000D6759" w:rsidRPr="00CF33B9">
        <w:rPr>
          <w:rFonts w:ascii="Times New Roman" w:hAnsi="Times New Roman"/>
          <w:sz w:val="24"/>
          <w:szCs w:val="24"/>
        </w:rPr>
        <w:t>,</w:t>
      </w:r>
      <w:r w:rsidR="00FB2FD8" w:rsidRPr="00CF33B9">
        <w:rPr>
          <w:rFonts w:ascii="Times New Roman" w:hAnsi="Times New Roman"/>
          <w:sz w:val="24"/>
          <w:szCs w:val="24"/>
        </w:rPr>
        <w:t xml:space="preserve"> 2017)</w:t>
      </w:r>
      <w:r w:rsidR="008E3F43" w:rsidRPr="00CF33B9">
        <w:rPr>
          <w:rFonts w:ascii="Times New Roman" w:hAnsi="Times New Roman"/>
          <w:sz w:val="24"/>
          <w:szCs w:val="24"/>
        </w:rPr>
        <w:t>.</w:t>
      </w:r>
      <w:r w:rsidR="001D2560" w:rsidRPr="00CF33B9">
        <w:rPr>
          <w:rFonts w:ascii="Times New Roman" w:hAnsi="Times New Roman"/>
          <w:sz w:val="24"/>
          <w:szCs w:val="24"/>
        </w:rPr>
        <w:t xml:space="preserve"> </w:t>
      </w:r>
    </w:p>
    <w:bookmarkEnd w:id="0"/>
    <w:p w14:paraId="1526354D" w14:textId="3DA08BDA" w:rsidR="005E2FF4" w:rsidRPr="00CF33B9" w:rsidRDefault="007854D3" w:rsidP="0040640B">
      <w:pPr>
        <w:spacing w:line="480" w:lineRule="auto"/>
        <w:jc w:val="both"/>
        <w:rPr>
          <w:rFonts w:ascii="Times New Roman" w:hAnsi="Times New Roman"/>
          <w:sz w:val="24"/>
          <w:szCs w:val="24"/>
        </w:rPr>
      </w:pPr>
      <w:r w:rsidRPr="00CF33B9">
        <w:rPr>
          <w:rFonts w:ascii="Times New Roman" w:hAnsi="Times New Roman"/>
          <w:sz w:val="24"/>
          <w:szCs w:val="24"/>
        </w:rPr>
        <w:t>El manejo de las</w:t>
      </w:r>
      <w:r w:rsidR="00804170" w:rsidRPr="00CF33B9">
        <w:rPr>
          <w:rFonts w:ascii="Times New Roman" w:hAnsi="Times New Roman"/>
          <w:sz w:val="24"/>
          <w:szCs w:val="24"/>
        </w:rPr>
        <w:t xml:space="preserve"> adicciones es especialmente complejo dado</w:t>
      </w:r>
      <w:r w:rsidR="006B679A" w:rsidRPr="00CF33B9">
        <w:rPr>
          <w:rFonts w:ascii="Times New Roman" w:hAnsi="Times New Roman"/>
          <w:sz w:val="24"/>
          <w:szCs w:val="24"/>
        </w:rPr>
        <w:t xml:space="preserve"> </w:t>
      </w:r>
      <w:r w:rsidR="00804170" w:rsidRPr="00CF33B9">
        <w:rPr>
          <w:rFonts w:ascii="Times New Roman" w:hAnsi="Times New Roman"/>
          <w:sz w:val="24"/>
          <w:szCs w:val="24"/>
        </w:rPr>
        <w:t xml:space="preserve">que </w:t>
      </w:r>
      <w:r w:rsidR="006637CE" w:rsidRPr="00CF33B9">
        <w:rPr>
          <w:rFonts w:ascii="Times New Roman" w:hAnsi="Times New Roman"/>
          <w:sz w:val="24"/>
          <w:szCs w:val="24"/>
        </w:rPr>
        <w:t>presenta</w:t>
      </w:r>
      <w:r w:rsidR="009E57D9" w:rsidRPr="00CF33B9">
        <w:rPr>
          <w:rFonts w:ascii="Times New Roman" w:hAnsi="Times New Roman"/>
          <w:sz w:val="24"/>
          <w:szCs w:val="24"/>
        </w:rPr>
        <w:t xml:space="preserve"> una afectación multidimensional, que compromete de forma significativa el estilo de vida de las personas </w:t>
      </w:r>
      <w:r w:rsidR="008014E4" w:rsidRPr="00CF33B9">
        <w:rPr>
          <w:rFonts w:ascii="Times New Roman" w:hAnsi="Times New Roman"/>
          <w:sz w:val="24"/>
          <w:szCs w:val="24"/>
        </w:rPr>
        <w:t xml:space="preserve">que lo sufren </w:t>
      </w:r>
      <w:r w:rsidR="009E57D9" w:rsidRPr="00CF33B9">
        <w:rPr>
          <w:rFonts w:ascii="Times New Roman" w:hAnsi="Times New Roman"/>
          <w:sz w:val="24"/>
          <w:szCs w:val="24"/>
        </w:rPr>
        <w:t>y de la comunidad</w:t>
      </w:r>
      <w:r w:rsidR="009C4D85" w:rsidRPr="00CF33B9">
        <w:rPr>
          <w:rFonts w:ascii="Times New Roman" w:hAnsi="Times New Roman"/>
          <w:sz w:val="24"/>
          <w:szCs w:val="24"/>
        </w:rPr>
        <w:t xml:space="preserve"> en la que viven</w:t>
      </w:r>
      <w:r w:rsidR="00003DB3" w:rsidRPr="00CF33B9">
        <w:rPr>
          <w:rFonts w:ascii="Times New Roman" w:hAnsi="Times New Roman"/>
          <w:sz w:val="24"/>
          <w:szCs w:val="24"/>
        </w:rPr>
        <w:t xml:space="preserve"> </w:t>
      </w:r>
      <w:r w:rsidR="00FB2FD8" w:rsidRPr="00CF33B9">
        <w:rPr>
          <w:rFonts w:ascii="Times New Roman" w:hAnsi="Times New Roman"/>
          <w:sz w:val="24"/>
          <w:szCs w:val="24"/>
        </w:rPr>
        <w:t>(</w:t>
      </w:r>
      <w:r w:rsidR="001A4F7F" w:rsidRPr="00CF33B9">
        <w:rPr>
          <w:rFonts w:ascii="Times New Roman" w:hAnsi="Times New Roman"/>
          <w:sz w:val="24"/>
          <w:szCs w:val="24"/>
        </w:rPr>
        <w:t>Barrio et al</w:t>
      </w:r>
      <w:r w:rsidR="004355D7" w:rsidRPr="00CF33B9">
        <w:rPr>
          <w:rFonts w:ascii="Times New Roman" w:hAnsi="Times New Roman"/>
          <w:sz w:val="24"/>
          <w:szCs w:val="24"/>
        </w:rPr>
        <w:t>.,</w:t>
      </w:r>
      <w:r w:rsidR="001A4F7F" w:rsidRPr="00CF33B9">
        <w:rPr>
          <w:rFonts w:ascii="Times New Roman" w:hAnsi="Times New Roman"/>
          <w:sz w:val="24"/>
          <w:szCs w:val="24"/>
        </w:rPr>
        <w:t xml:space="preserve"> 2017;</w:t>
      </w:r>
      <w:r w:rsidR="004355D7" w:rsidRPr="00CF33B9">
        <w:t xml:space="preserve"> </w:t>
      </w:r>
      <w:r w:rsidR="007A40F9" w:rsidRPr="00CF33B9">
        <w:rPr>
          <w:rFonts w:ascii="Times New Roman" w:hAnsi="Times New Roman"/>
          <w:sz w:val="24"/>
          <w:szCs w:val="24"/>
        </w:rPr>
        <w:t>Fernández-</w:t>
      </w:r>
      <w:r w:rsidR="00B44191" w:rsidRPr="00CF33B9">
        <w:rPr>
          <w:rFonts w:ascii="Times New Roman" w:hAnsi="Times New Roman"/>
          <w:sz w:val="24"/>
          <w:szCs w:val="24"/>
        </w:rPr>
        <w:t>Miranda</w:t>
      </w:r>
      <w:r w:rsidR="003A2477" w:rsidRPr="00CF33B9">
        <w:rPr>
          <w:rFonts w:ascii="Times New Roman" w:hAnsi="Times New Roman"/>
          <w:sz w:val="24"/>
          <w:szCs w:val="24"/>
        </w:rPr>
        <w:t>,</w:t>
      </w:r>
      <w:r w:rsidR="004355D7" w:rsidRPr="00CF33B9">
        <w:rPr>
          <w:rFonts w:ascii="Times New Roman" w:hAnsi="Times New Roman"/>
          <w:sz w:val="24"/>
          <w:szCs w:val="24"/>
        </w:rPr>
        <w:t xml:space="preserve"> 2001; </w:t>
      </w:r>
      <w:r w:rsidR="00862AD9" w:rsidRPr="00CF33B9">
        <w:rPr>
          <w:rFonts w:ascii="Times New Roman" w:hAnsi="Times New Roman"/>
          <w:sz w:val="24"/>
          <w:szCs w:val="24"/>
        </w:rPr>
        <w:t xml:space="preserve">Gedeon et al., 2019; </w:t>
      </w:r>
      <w:r w:rsidR="007A40F9" w:rsidRPr="00CF33B9">
        <w:rPr>
          <w:rFonts w:ascii="Times New Roman" w:hAnsi="Times New Roman"/>
          <w:sz w:val="24"/>
          <w:szCs w:val="24"/>
        </w:rPr>
        <w:t>Jiménez-</w:t>
      </w:r>
      <w:r w:rsidR="009E7C29" w:rsidRPr="00CF33B9">
        <w:rPr>
          <w:rFonts w:ascii="Times New Roman" w:hAnsi="Times New Roman"/>
          <w:sz w:val="24"/>
          <w:szCs w:val="24"/>
        </w:rPr>
        <w:t xml:space="preserve">Treviño et al., 2011; </w:t>
      </w:r>
      <w:r w:rsidR="001A4F7F" w:rsidRPr="00CF33B9">
        <w:rPr>
          <w:rFonts w:ascii="Times New Roman" w:hAnsi="Times New Roman"/>
          <w:sz w:val="24"/>
          <w:szCs w:val="24"/>
        </w:rPr>
        <w:t>Martínez-Luna et al.</w:t>
      </w:r>
      <w:r w:rsidR="004355D7" w:rsidRPr="00CF33B9">
        <w:rPr>
          <w:rFonts w:ascii="Times New Roman" w:hAnsi="Times New Roman"/>
          <w:sz w:val="24"/>
          <w:szCs w:val="24"/>
        </w:rPr>
        <w:t>,</w:t>
      </w:r>
      <w:r w:rsidR="001A4F7F" w:rsidRPr="00CF33B9">
        <w:rPr>
          <w:rFonts w:ascii="Times New Roman" w:hAnsi="Times New Roman"/>
          <w:sz w:val="24"/>
          <w:szCs w:val="24"/>
        </w:rPr>
        <w:t xml:space="preserve"> 2018; </w:t>
      </w:r>
      <w:r w:rsidR="0040640B" w:rsidRPr="00CF33B9">
        <w:rPr>
          <w:rFonts w:ascii="Times New Roman" w:hAnsi="Times New Roman"/>
          <w:sz w:val="24"/>
          <w:szCs w:val="24"/>
        </w:rPr>
        <w:t>Pedrero-Pérez y MethaQoL,</w:t>
      </w:r>
      <w:r w:rsidR="001A4F7F" w:rsidRPr="00CF33B9">
        <w:rPr>
          <w:rFonts w:ascii="Times New Roman" w:hAnsi="Times New Roman"/>
          <w:sz w:val="24"/>
          <w:szCs w:val="24"/>
        </w:rPr>
        <w:t xml:space="preserve"> 2017; </w:t>
      </w:r>
      <w:r w:rsidR="00FB2FD8" w:rsidRPr="00CF33B9">
        <w:rPr>
          <w:rFonts w:ascii="Times New Roman" w:hAnsi="Times New Roman"/>
          <w:sz w:val="24"/>
          <w:szCs w:val="24"/>
        </w:rPr>
        <w:t>Torrens, Mestre-Pintó, Montanari, Vicente</w:t>
      </w:r>
      <w:r w:rsidR="003A2477" w:rsidRPr="00CF33B9">
        <w:rPr>
          <w:rFonts w:ascii="Times New Roman" w:hAnsi="Times New Roman"/>
          <w:sz w:val="24"/>
          <w:szCs w:val="24"/>
        </w:rPr>
        <w:t>,</w:t>
      </w:r>
      <w:r w:rsidR="00C97DC7" w:rsidRPr="00CF33B9">
        <w:rPr>
          <w:rFonts w:ascii="Times New Roman" w:hAnsi="Times New Roman"/>
          <w:sz w:val="24"/>
          <w:szCs w:val="24"/>
        </w:rPr>
        <w:t xml:space="preserve"> y</w:t>
      </w:r>
      <w:r w:rsidR="00FB2FD8" w:rsidRPr="00CF33B9">
        <w:rPr>
          <w:rFonts w:ascii="Times New Roman" w:hAnsi="Times New Roman"/>
          <w:sz w:val="24"/>
          <w:szCs w:val="24"/>
        </w:rPr>
        <w:t xml:space="preserve"> Domingo-Salvany</w:t>
      </w:r>
      <w:r w:rsidR="003A2477" w:rsidRPr="00CF33B9">
        <w:rPr>
          <w:rFonts w:ascii="Times New Roman" w:hAnsi="Times New Roman"/>
          <w:sz w:val="24"/>
          <w:szCs w:val="24"/>
        </w:rPr>
        <w:t>,</w:t>
      </w:r>
      <w:r w:rsidR="00FB2FD8" w:rsidRPr="00CF33B9">
        <w:rPr>
          <w:rFonts w:ascii="Times New Roman" w:hAnsi="Times New Roman"/>
          <w:sz w:val="24"/>
          <w:szCs w:val="24"/>
        </w:rPr>
        <w:t xml:space="preserve"> 2017)</w:t>
      </w:r>
      <w:r w:rsidR="009E57D9" w:rsidRPr="00CF33B9">
        <w:rPr>
          <w:rFonts w:ascii="Times New Roman" w:hAnsi="Times New Roman"/>
          <w:sz w:val="24"/>
          <w:szCs w:val="24"/>
        </w:rPr>
        <w:t xml:space="preserve">. </w:t>
      </w:r>
      <w:r w:rsidR="006637CE" w:rsidRPr="00CF33B9">
        <w:rPr>
          <w:rFonts w:ascii="Times New Roman" w:hAnsi="Times New Roman"/>
          <w:sz w:val="24"/>
          <w:szCs w:val="24"/>
        </w:rPr>
        <w:t xml:space="preserve">Por tanto, </w:t>
      </w:r>
      <w:r w:rsidR="009C4D85" w:rsidRPr="00CF33B9">
        <w:rPr>
          <w:rFonts w:ascii="Times New Roman" w:hAnsi="Times New Roman"/>
          <w:sz w:val="24"/>
          <w:szCs w:val="24"/>
        </w:rPr>
        <w:t xml:space="preserve">la valoración de </w:t>
      </w:r>
      <w:r w:rsidR="006637CE" w:rsidRPr="00CF33B9">
        <w:rPr>
          <w:rFonts w:ascii="Times New Roman" w:hAnsi="Times New Roman"/>
          <w:sz w:val="24"/>
          <w:szCs w:val="24"/>
        </w:rPr>
        <w:t>los resultados en salud de las intervenciones sanitari</w:t>
      </w:r>
      <w:r w:rsidR="009C4D85" w:rsidRPr="00CF33B9">
        <w:rPr>
          <w:rFonts w:ascii="Times New Roman" w:hAnsi="Times New Roman"/>
          <w:sz w:val="24"/>
          <w:szCs w:val="24"/>
        </w:rPr>
        <w:t>a</w:t>
      </w:r>
      <w:r w:rsidR="006637CE" w:rsidRPr="00CF33B9">
        <w:rPr>
          <w:rFonts w:ascii="Times New Roman" w:hAnsi="Times New Roman"/>
          <w:sz w:val="24"/>
          <w:szCs w:val="24"/>
        </w:rPr>
        <w:t xml:space="preserve">s </w:t>
      </w:r>
      <w:r w:rsidR="009C4D85" w:rsidRPr="00CF33B9">
        <w:rPr>
          <w:rFonts w:ascii="Times New Roman" w:hAnsi="Times New Roman"/>
          <w:sz w:val="24"/>
          <w:szCs w:val="24"/>
        </w:rPr>
        <w:t xml:space="preserve">utilizadas en el inicio y mantenimiento </w:t>
      </w:r>
      <w:r w:rsidR="00A8213E" w:rsidRPr="00CF33B9">
        <w:rPr>
          <w:rFonts w:ascii="Times New Roman" w:hAnsi="Times New Roman"/>
          <w:sz w:val="24"/>
          <w:szCs w:val="24"/>
        </w:rPr>
        <w:t>de los programas de tratamiento de sustitución de opiáceos en pacientes con TCO</w:t>
      </w:r>
      <w:r w:rsidR="00A8213E" w:rsidRPr="00CF33B9" w:rsidDel="00A8213E">
        <w:rPr>
          <w:rFonts w:ascii="Times New Roman" w:hAnsi="Times New Roman"/>
          <w:sz w:val="24"/>
          <w:szCs w:val="24"/>
        </w:rPr>
        <w:t xml:space="preserve"> </w:t>
      </w:r>
      <w:r w:rsidR="00A8213E" w:rsidRPr="00CF33B9">
        <w:rPr>
          <w:rFonts w:ascii="Times New Roman" w:hAnsi="Times New Roman"/>
          <w:sz w:val="24"/>
          <w:szCs w:val="24"/>
        </w:rPr>
        <w:t>debería considerar</w:t>
      </w:r>
      <w:r w:rsidR="009C4D85" w:rsidRPr="00CF33B9">
        <w:rPr>
          <w:rFonts w:ascii="Times New Roman" w:hAnsi="Times New Roman"/>
          <w:sz w:val="24"/>
          <w:szCs w:val="24"/>
        </w:rPr>
        <w:t xml:space="preserve"> </w:t>
      </w:r>
      <w:r w:rsidRPr="00CF33B9">
        <w:rPr>
          <w:rFonts w:ascii="Times New Roman" w:hAnsi="Times New Roman"/>
          <w:sz w:val="24"/>
          <w:szCs w:val="24"/>
        </w:rPr>
        <w:t xml:space="preserve">indicadores </w:t>
      </w:r>
      <w:r w:rsidR="009E57D9" w:rsidRPr="00CF33B9">
        <w:rPr>
          <w:rFonts w:ascii="Times New Roman" w:hAnsi="Times New Roman"/>
          <w:sz w:val="24"/>
          <w:szCs w:val="24"/>
        </w:rPr>
        <w:t>psiquiátricos, psicológicos</w:t>
      </w:r>
      <w:r w:rsidR="009443B3" w:rsidRPr="00CF33B9">
        <w:rPr>
          <w:rFonts w:ascii="Times New Roman" w:hAnsi="Times New Roman"/>
          <w:sz w:val="24"/>
          <w:szCs w:val="24"/>
        </w:rPr>
        <w:t>, biológicos</w:t>
      </w:r>
      <w:r w:rsidR="009E57D9" w:rsidRPr="00CF33B9">
        <w:rPr>
          <w:rFonts w:ascii="Times New Roman" w:hAnsi="Times New Roman"/>
          <w:sz w:val="24"/>
          <w:szCs w:val="24"/>
        </w:rPr>
        <w:t xml:space="preserve"> </w:t>
      </w:r>
      <w:r w:rsidR="009C4D85" w:rsidRPr="00CF33B9">
        <w:rPr>
          <w:rFonts w:ascii="Times New Roman" w:hAnsi="Times New Roman"/>
          <w:sz w:val="24"/>
          <w:szCs w:val="24"/>
        </w:rPr>
        <w:t>y</w:t>
      </w:r>
      <w:r w:rsidR="009E57D9" w:rsidRPr="00CF33B9">
        <w:rPr>
          <w:rFonts w:ascii="Times New Roman" w:hAnsi="Times New Roman"/>
          <w:sz w:val="24"/>
          <w:szCs w:val="24"/>
        </w:rPr>
        <w:t xml:space="preserve"> socioeconómicos</w:t>
      </w:r>
      <w:r w:rsidRPr="00CF33B9">
        <w:rPr>
          <w:rFonts w:ascii="Times New Roman" w:hAnsi="Times New Roman"/>
          <w:sz w:val="24"/>
          <w:szCs w:val="24"/>
        </w:rPr>
        <w:t>.</w:t>
      </w:r>
      <w:r w:rsidR="009E57D9" w:rsidRPr="00CF33B9">
        <w:rPr>
          <w:rFonts w:ascii="Times New Roman" w:hAnsi="Times New Roman"/>
          <w:sz w:val="24"/>
          <w:szCs w:val="24"/>
        </w:rPr>
        <w:t xml:space="preserve"> </w:t>
      </w:r>
      <w:bookmarkStart w:id="1" w:name="_Hlk499054291"/>
      <w:r w:rsidRPr="00CF33B9">
        <w:rPr>
          <w:rFonts w:ascii="Times New Roman" w:hAnsi="Times New Roman"/>
          <w:sz w:val="24"/>
          <w:szCs w:val="24"/>
        </w:rPr>
        <w:t>T</w:t>
      </w:r>
      <w:r w:rsidR="009E57D9" w:rsidRPr="00CF33B9">
        <w:rPr>
          <w:rFonts w:ascii="Times New Roman" w:hAnsi="Times New Roman"/>
          <w:sz w:val="24"/>
          <w:szCs w:val="24"/>
        </w:rPr>
        <w:t>radicionalmente</w:t>
      </w:r>
      <w:r w:rsidR="009C4D85" w:rsidRPr="00CF33B9">
        <w:rPr>
          <w:rFonts w:ascii="Times New Roman" w:hAnsi="Times New Roman"/>
          <w:sz w:val="24"/>
          <w:szCs w:val="24"/>
        </w:rPr>
        <w:t xml:space="preserve">, la medida fundamental de eficacia </w:t>
      </w:r>
      <w:r w:rsidR="00C8204A" w:rsidRPr="00CF33B9">
        <w:rPr>
          <w:rFonts w:ascii="Times New Roman" w:hAnsi="Times New Roman"/>
          <w:sz w:val="24"/>
          <w:szCs w:val="24"/>
        </w:rPr>
        <w:t xml:space="preserve">de </w:t>
      </w:r>
      <w:r w:rsidR="00A8213E" w:rsidRPr="00CF33B9">
        <w:rPr>
          <w:rFonts w:ascii="Times New Roman" w:hAnsi="Times New Roman"/>
          <w:sz w:val="24"/>
          <w:szCs w:val="24"/>
        </w:rPr>
        <w:t>est</w:t>
      </w:r>
      <w:r w:rsidR="008014E4" w:rsidRPr="00CF33B9">
        <w:rPr>
          <w:rFonts w:ascii="Times New Roman" w:hAnsi="Times New Roman"/>
          <w:sz w:val="24"/>
          <w:szCs w:val="24"/>
        </w:rPr>
        <w:t>as intervenciones</w:t>
      </w:r>
      <w:r w:rsidR="00A8213E" w:rsidRPr="00CF33B9">
        <w:rPr>
          <w:rFonts w:ascii="Times New Roman" w:hAnsi="Times New Roman"/>
          <w:sz w:val="24"/>
          <w:szCs w:val="24"/>
        </w:rPr>
        <w:t xml:space="preserve"> </w:t>
      </w:r>
      <w:r w:rsidR="009C4D85" w:rsidRPr="00CF33B9">
        <w:rPr>
          <w:rFonts w:ascii="Times New Roman" w:hAnsi="Times New Roman"/>
          <w:sz w:val="24"/>
          <w:szCs w:val="24"/>
        </w:rPr>
        <w:lastRenderedPageBreak/>
        <w:t xml:space="preserve">ha sido </w:t>
      </w:r>
      <w:r w:rsidR="009E57D9" w:rsidRPr="00CF33B9">
        <w:rPr>
          <w:rFonts w:ascii="Times New Roman" w:hAnsi="Times New Roman"/>
          <w:sz w:val="24"/>
          <w:szCs w:val="24"/>
        </w:rPr>
        <w:t>la abstinencia</w:t>
      </w:r>
      <w:r w:rsidR="008014E4" w:rsidRPr="00CF33B9">
        <w:rPr>
          <w:rFonts w:ascii="Times New Roman" w:hAnsi="Times New Roman"/>
          <w:sz w:val="24"/>
          <w:szCs w:val="24"/>
        </w:rPr>
        <w:t xml:space="preserve">, </w:t>
      </w:r>
      <w:r w:rsidR="009C4D85" w:rsidRPr="00CF33B9">
        <w:rPr>
          <w:rFonts w:ascii="Times New Roman" w:hAnsi="Times New Roman"/>
          <w:sz w:val="24"/>
          <w:szCs w:val="24"/>
        </w:rPr>
        <w:t xml:space="preserve">indudablemente un </w:t>
      </w:r>
      <w:r w:rsidR="009E57D9" w:rsidRPr="00CF33B9">
        <w:rPr>
          <w:rFonts w:ascii="Times New Roman" w:hAnsi="Times New Roman"/>
          <w:sz w:val="24"/>
          <w:szCs w:val="24"/>
        </w:rPr>
        <w:t xml:space="preserve">factor </w:t>
      </w:r>
      <w:r w:rsidR="00C8204A" w:rsidRPr="00CF33B9">
        <w:rPr>
          <w:rFonts w:ascii="Times New Roman" w:hAnsi="Times New Roman"/>
          <w:sz w:val="24"/>
          <w:szCs w:val="24"/>
        </w:rPr>
        <w:t xml:space="preserve">muy </w:t>
      </w:r>
      <w:r w:rsidR="009E57D9" w:rsidRPr="00CF33B9">
        <w:rPr>
          <w:rFonts w:ascii="Times New Roman" w:hAnsi="Times New Roman"/>
          <w:sz w:val="24"/>
          <w:szCs w:val="24"/>
        </w:rPr>
        <w:t xml:space="preserve">importante, </w:t>
      </w:r>
      <w:r w:rsidR="008014E4" w:rsidRPr="00CF33B9">
        <w:rPr>
          <w:rFonts w:ascii="Times New Roman" w:hAnsi="Times New Roman"/>
          <w:sz w:val="24"/>
          <w:szCs w:val="24"/>
        </w:rPr>
        <w:t xml:space="preserve">pero </w:t>
      </w:r>
      <w:r w:rsidR="009E57D9" w:rsidRPr="00CF33B9">
        <w:rPr>
          <w:rFonts w:ascii="Times New Roman" w:hAnsi="Times New Roman"/>
          <w:sz w:val="24"/>
          <w:szCs w:val="24"/>
        </w:rPr>
        <w:t xml:space="preserve">no suficiente para </w:t>
      </w:r>
      <w:r w:rsidR="008014E4" w:rsidRPr="00CF33B9">
        <w:rPr>
          <w:rFonts w:ascii="Times New Roman" w:hAnsi="Times New Roman"/>
          <w:sz w:val="24"/>
          <w:szCs w:val="24"/>
        </w:rPr>
        <w:t xml:space="preserve">establecer la recuperación de </w:t>
      </w:r>
      <w:r w:rsidR="009E57D9" w:rsidRPr="00CF33B9">
        <w:rPr>
          <w:rFonts w:ascii="Times New Roman" w:hAnsi="Times New Roman"/>
          <w:sz w:val="24"/>
          <w:szCs w:val="24"/>
        </w:rPr>
        <w:t xml:space="preserve">un paciente </w:t>
      </w:r>
      <w:r w:rsidR="004507AA" w:rsidRPr="00CF33B9">
        <w:rPr>
          <w:rFonts w:ascii="Times New Roman" w:hAnsi="Times New Roman"/>
          <w:sz w:val="24"/>
          <w:szCs w:val="24"/>
        </w:rPr>
        <w:t xml:space="preserve">(McLellan </w:t>
      </w:r>
      <w:r w:rsidR="00C97DC7" w:rsidRPr="00CF33B9">
        <w:rPr>
          <w:rFonts w:ascii="Times New Roman" w:hAnsi="Times New Roman"/>
          <w:sz w:val="24"/>
          <w:szCs w:val="24"/>
        </w:rPr>
        <w:t>y</w:t>
      </w:r>
      <w:r w:rsidR="004507AA" w:rsidRPr="00CF33B9">
        <w:rPr>
          <w:rFonts w:ascii="Times New Roman" w:hAnsi="Times New Roman"/>
          <w:sz w:val="24"/>
          <w:szCs w:val="24"/>
        </w:rPr>
        <w:t xml:space="preserve"> Granfield</w:t>
      </w:r>
      <w:r w:rsidR="000D6759" w:rsidRPr="00CF33B9">
        <w:rPr>
          <w:rFonts w:ascii="Times New Roman" w:hAnsi="Times New Roman"/>
          <w:sz w:val="24"/>
          <w:szCs w:val="24"/>
        </w:rPr>
        <w:t>,</w:t>
      </w:r>
      <w:r w:rsidR="004507AA" w:rsidRPr="00CF33B9">
        <w:rPr>
          <w:rFonts w:ascii="Times New Roman" w:hAnsi="Times New Roman"/>
          <w:sz w:val="24"/>
          <w:szCs w:val="24"/>
        </w:rPr>
        <w:t xml:space="preserve"> 2007)</w:t>
      </w:r>
      <w:r w:rsidR="009E57D9" w:rsidRPr="00CF33B9">
        <w:rPr>
          <w:rFonts w:ascii="Times New Roman" w:hAnsi="Times New Roman"/>
          <w:sz w:val="24"/>
          <w:szCs w:val="24"/>
        </w:rPr>
        <w:t>.</w:t>
      </w:r>
      <w:r w:rsidR="00C8204A" w:rsidRPr="00CF33B9">
        <w:rPr>
          <w:rFonts w:ascii="Times New Roman" w:hAnsi="Times New Roman"/>
          <w:sz w:val="24"/>
          <w:szCs w:val="24"/>
        </w:rPr>
        <w:t xml:space="preserve"> Adicionalmente, se han empleado otros </w:t>
      </w:r>
      <w:r w:rsidR="009443B3" w:rsidRPr="00CF33B9">
        <w:rPr>
          <w:rFonts w:ascii="Times New Roman" w:hAnsi="Times New Roman"/>
          <w:sz w:val="24"/>
          <w:szCs w:val="24"/>
        </w:rPr>
        <w:t>indicadores</w:t>
      </w:r>
      <w:r w:rsidR="009E57D9" w:rsidRPr="00CF33B9">
        <w:rPr>
          <w:rFonts w:ascii="Times New Roman" w:hAnsi="Times New Roman"/>
          <w:sz w:val="24"/>
          <w:szCs w:val="24"/>
        </w:rPr>
        <w:t xml:space="preserve"> como la retención en el programa </w:t>
      </w:r>
      <w:r w:rsidR="009443B3" w:rsidRPr="00CF33B9">
        <w:rPr>
          <w:rFonts w:ascii="Times New Roman" w:hAnsi="Times New Roman"/>
          <w:sz w:val="24"/>
          <w:szCs w:val="24"/>
        </w:rPr>
        <w:t xml:space="preserve">de tratamiento, </w:t>
      </w:r>
      <w:r w:rsidR="009E57D9" w:rsidRPr="00CF33B9">
        <w:rPr>
          <w:rFonts w:ascii="Times New Roman" w:hAnsi="Times New Roman"/>
          <w:sz w:val="24"/>
          <w:szCs w:val="24"/>
        </w:rPr>
        <w:t xml:space="preserve">la reducción de los consumos no prescritos de opiáceos o de otras drogas secundarias, </w:t>
      </w:r>
      <w:r w:rsidR="008014E4" w:rsidRPr="00CF33B9">
        <w:rPr>
          <w:rFonts w:ascii="Times New Roman" w:hAnsi="Times New Roman"/>
          <w:sz w:val="24"/>
          <w:szCs w:val="24"/>
        </w:rPr>
        <w:t xml:space="preserve">o </w:t>
      </w:r>
      <w:r w:rsidR="009E57D9" w:rsidRPr="00CF33B9">
        <w:rPr>
          <w:rFonts w:ascii="Times New Roman" w:hAnsi="Times New Roman"/>
          <w:sz w:val="24"/>
          <w:szCs w:val="24"/>
        </w:rPr>
        <w:t>la di</w:t>
      </w:r>
      <w:r w:rsidR="00407EDE" w:rsidRPr="00CF33B9">
        <w:rPr>
          <w:rFonts w:ascii="Times New Roman" w:hAnsi="Times New Roman"/>
          <w:sz w:val="24"/>
          <w:szCs w:val="24"/>
        </w:rPr>
        <w:t>s</w:t>
      </w:r>
      <w:r w:rsidR="009E57D9" w:rsidRPr="00CF33B9">
        <w:rPr>
          <w:rFonts w:ascii="Times New Roman" w:hAnsi="Times New Roman"/>
          <w:sz w:val="24"/>
          <w:szCs w:val="24"/>
        </w:rPr>
        <w:t>minución de la criminalid</w:t>
      </w:r>
      <w:r w:rsidR="009443B3" w:rsidRPr="00CF33B9">
        <w:rPr>
          <w:rFonts w:ascii="Times New Roman" w:hAnsi="Times New Roman"/>
          <w:sz w:val="24"/>
          <w:szCs w:val="24"/>
        </w:rPr>
        <w:t xml:space="preserve">ad y de la morbimortalidad </w:t>
      </w:r>
      <w:r w:rsidR="00D64805" w:rsidRPr="00CF33B9">
        <w:rPr>
          <w:rFonts w:ascii="Times New Roman" w:hAnsi="Times New Roman"/>
          <w:sz w:val="24"/>
          <w:szCs w:val="24"/>
        </w:rPr>
        <w:t>(</w:t>
      </w:r>
      <w:r w:rsidR="004507AA" w:rsidRPr="00CF33B9">
        <w:rPr>
          <w:rFonts w:ascii="Times New Roman" w:hAnsi="Times New Roman"/>
          <w:sz w:val="24"/>
          <w:szCs w:val="24"/>
        </w:rPr>
        <w:t>Iraurgi</w:t>
      </w:r>
      <w:r w:rsidR="000D6759" w:rsidRPr="00CF33B9">
        <w:rPr>
          <w:rFonts w:ascii="Times New Roman" w:hAnsi="Times New Roman"/>
          <w:sz w:val="24"/>
          <w:szCs w:val="24"/>
        </w:rPr>
        <w:t>,</w:t>
      </w:r>
      <w:r w:rsidR="004507AA" w:rsidRPr="00CF33B9">
        <w:rPr>
          <w:rFonts w:ascii="Times New Roman" w:hAnsi="Times New Roman"/>
          <w:sz w:val="24"/>
          <w:szCs w:val="24"/>
        </w:rPr>
        <w:t xml:space="preserve"> 200</w:t>
      </w:r>
      <w:r w:rsidR="004348E8" w:rsidRPr="00CF33B9">
        <w:rPr>
          <w:rFonts w:ascii="Times New Roman" w:hAnsi="Times New Roman"/>
          <w:sz w:val="24"/>
          <w:szCs w:val="24"/>
        </w:rPr>
        <w:t>0</w:t>
      </w:r>
      <w:r w:rsidR="004507AA" w:rsidRPr="00CF33B9">
        <w:rPr>
          <w:rFonts w:ascii="Times New Roman" w:hAnsi="Times New Roman"/>
          <w:sz w:val="24"/>
          <w:szCs w:val="24"/>
        </w:rPr>
        <w:t>)</w:t>
      </w:r>
      <w:r w:rsidR="00973C8E" w:rsidRPr="00CF33B9">
        <w:rPr>
          <w:rFonts w:ascii="Times New Roman" w:hAnsi="Times New Roman"/>
          <w:sz w:val="24"/>
          <w:szCs w:val="24"/>
        </w:rPr>
        <w:t xml:space="preserve">. </w:t>
      </w:r>
      <w:r w:rsidR="008014E4" w:rsidRPr="00CF33B9">
        <w:rPr>
          <w:rFonts w:ascii="Times New Roman" w:hAnsi="Times New Roman"/>
          <w:sz w:val="24"/>
          <w:szCs w:val="24"/>
        </w:rPr>
        <w:t>Además</w:t>
      </w:r>
      <w:r w:rsidR="004509B5" w:rsidRPr="00CF33B9">
        <w:rPr>
          <w:rFonts w:ascii="Times New Roman" w:hAnsi="Times New Roman"/>
          <w:sz w:val="24"/>
          <w:szCs w:val="24"/>
        </w:rPr>
        <w:t>,</w:t>
      </w:r>
      <w:r w:rsidR="00973C8E" w:rsidRPr="00CF33B9">
        <w:rPr>
          <w:rFonts w:ascii="Times New Roman" w:hAnsi="Times New Roman"/>
          <w:sz w:val="24"/>
          <w:szCs w:val="24"/>
        </w:rPr>
        <w:t xml:space="preserve"> </w:t>
      </w:r>
      <w:r w:rsidR="009E57D9" w:rsidRPr="00CF33B9">
        <w:rPr>
          <w:rFonts w:ascii="Times New Roman" w:hAnsi="Times New Roman"/>
          <w:sz w:val="24"/>
          <w:szCs w:val="24"/>
        </w:rPr>
        <w:t xml:space="preserve">en la evaluación de programas de tratamiento de sustitución de opiáceos </w:t>
      </w:r>
      <w:r w:rsidR="00C8204A" w:rsidRPr="00CF33B9">
        <w:rPr>
          <w:rFonts w:ascii="Times New Roman" w:hAnsi="Times New Roman"/>
          <w:sz w:val="24"/>
          <w:szCs w:val="24"/>
        </w:rPr>
        <w:t xml:space="preserve">se han incorporado </w:t>
      </w:r>
      <w:r w:rsidR="00973C8E" w:rsidRPr="00CF33B9">
        <w:rPr>
          <w:rFonts w:ascii="Times New Roman" w:hAnsi="Times New Roman"/>
          <w:sz w:val="24"/>
          <w:szCs w:val="24"/>
        </w:rPr>
        <w:t>una serie de factores</w:t>
      </w:r>
      <w:r w:rsidR="00C8204A" w:rsidRPr="00CF33B9">
        <w:rPr>
          <w:rFonts w:ascii="Times New Roman" w:hAnsi="Times New Roman"/>
          <w:sz w:val="24"/>
          <w:szCs w:val="24"/>
        </w:rPr>
        <w:t>,</w:t>
      </w:r>
      <w:r w:rsidR="00973C8E" w:rsidRPr="00CF33B9">
        <w:rPr>
          <w:rFonts w:ascii="Times New Roman" w:hAnsi="Times New Roman"/>
          <w:sz w:val="24"/>
          <w:szCs w:val="24"/>
        </w:rPr>
        <w:t xml:space="preserve"> como</w:t>
      </w:r>
      <w:r w:rsidR="009E57D9" w:rsidRPr="00CF33B9">
        <w:rPr>
          <w:rFonts w:ascii="Times New Roman" w:hAnsi="Times New Roman"/>
          <w:sz w:val="24"/>
          <w:szCs w:val="24"/>
        </w:rPr>
        <w:t xml:space="preserve"> la satisfacción y la percepción del tratamiento en los estudios de calidad y efectividad de la </w:t>
      </w:r>
      <w:r w:rsidR="00973C8E" w:rsidRPr="00CF33B9">
        <w:rPr>
          <w:rFonts w:ascii="Times New Roman" w:hAnsi="Times New Roman"/>
          <w:sz w:val="24"/>
          <w:szCs w:val="24"/>
        </w:rPr>
        <w:t xml:space="preserve">atención sanitaria </w:t>
      </w:r>
      <w:r w:rsidR="004507AA" w:rsidRPr="00CF33B9">
        <w:rPr>
          <w:rFonts w:ascii="Times New Roman" w:hAnsi="Times New Roman"/>
          <w:sz w:val="24"/>
          <w:szCs w:val="24"/>
        </w:rPr>
        <w:t>(</w:t>
      </w:r>
      <w:r w:rsidR="00872186" w:rsidRPr="00CF33B9">
        <w:rPr>
          <w:rFonts w:ascii="Times New Roman" w:hAnsi="Times New Roman"/>
          <w:sz w:val="24"/>
          <w:szCs w:val="24"/>
        </w:rPr>
        <w:t>Bobes, Casas y Gutiérrez</w:t>
      </w:r>
      <w:r w:rsidR="000D6759" w:rsidRPr="00CF33B9">
        <w:rPr>
          <w:rFonts w:ascii="Times New Roman" w:hAnsi="Times New Roman"/>
          <w:sz w:val="24"/>
          <w:szCs w:val="24"/>
        </w:rPr>
        <w:t>,</w:t>
      </w:r>
      <w:r w:rsidR="00872186" w:rsidRPr="00CF33B9">
        <w:rPr>
          <w:rFonts w:ascii="Times New Roman" w:hAnsi="Times New Roman"/>
          <w:sz w:val="24"/>
          <w:szCs w:val="24"/>
        </w:rPr>
        <w:t xml:space="preserve"> 2011;</w:t>
      </w:r>
      <w:r w:rsidR="004507AA" w:rsidRPr="00CF33B9">
        <w:rPr>
          <w:rFonts w:ascii="Times New Roman" w:hAnsi="Times New Roman"/>
          <w:sz w:val="24"/>
          <w:szCs w:val="24"/>
        </w:rPr>
        <w:t xml:space="preserve"> </w:t>
      </w:r>
      <w:r w:rsidR="00D1504C" w:rsidRPr="00CF33B9">
        <w:rPr>
          <w:rFonts w:ascii="Times New Roman" w:hAnsi="Times New Roman"/>
          <w:sz w:val="24"/>
          <w:szCs w:val="24"/>
        </w:rPr>
        <w:t>Pérez de los Cobos, Haro, Escuder, Guila y, Sánchez</w:t>
      </w:r>
      <w:r w:rsidR="000D6759" w:rsidRPr="00CF33B9">
        <w:rPr>
          <w:rFonts w:ascii="Times New Roman" w:hAnsi="Times New Roman"/>
          <w:sz w:val="24"/>
          <w:szCs w:val="24"/>
        </w:rPr>
        <w:t>,</w:t>
      </w:r>
      <w:r w:rsidR="00D1504C" w:rsidRPr="00CF33B9">
        <w:rPr>
          <w:rFonts w:ascii="Times New Roman" w:hAnsi="Times New Roman"/>
          <w:sz w:val="24"/>
          <w:szCs w:val="24"/>
        </w:rPr>
        <w:t xml:space="preserve"> 2005</w:t>
      </w:r>
      <w:r w:rsidR="00872186" w:rsidRPr="00CF33B9">
        <w:rPr>
          <w:rFonts w:ascii="Times New Roman" w:hAnsi="Times New Roman"/>
          <w:sz w:val="24"/>
          <w:szCs w:val="24"/>
        </w:rPr>
        <w:t>; SET</w:t>
      </w:r>
      <w:r w:rsidR="000D6759" w:rsidRPr="00CF33B9">
        <w:rPr>
          <w:rFonts w:ascii="Times New Roman" w:hAnsi="Times New Roman"/>
          <w:sz w:val="24"/>
          <w:szCs w:val="24"/>
        </w:rPr>
        <w:t>,</w:t>
      </w:r>
      <w:r w:rsidR="00872186" w:rsidRPr="00CF33B9">
        <w:rPr>
          <w:rFonts w:ascii="Times New Roman" w:hAnsi="Times New Roman"/>
          <w:sz w:val="24"/>
          <w:szCs w:val="24"/>
        </w:rPr>
        <w:t xml:space="preserve"> 2006; Stahler </w:t>
      </w:r>
      <w:r w:rsidR="00DA0A44" w:rsidRPr="00CF33B9">
        <w:rPr>
          <w:rFonts w:ascii="Times New Roman" w:hAnsi="Times New Roman"/>
          <w:sz w:val="24"/>
          <w:szCs w:val="24"/>
        </w:rPr>
        <w:t>y</w:t>
      </w:r>
      <w:r w:rsidR="00872186" w:rsidRPr="00CF33B9">
        <w:rPr>
          <w:rFonts w:ascii="Times New Roman" w:hAnsi="Times New Roman"/>
          <w:sz w:val="24"/>
          <w:szCs w:val="24"/>
        </w:rPr>
        <w:t xml:space="preserve"> Cohen</w:t>
      </w:r>
      <w:r w:rsidR="000D6759" w:rsidRPr="00CF33B9">
        <w:rPr>
          <w:rFonts w:ascii="Times New Roman" w:hAnsi="Times New Roman"/>
          <w:sz w:val="24"/>
          <w:szCs w:val="24"/>
        </w:rPr>
        <w:t>,</w:t>
      </w:r>
      <w:r w:rsidR="00872186" w:rsidRPr="00CF33B9">
        <w:rPr>
          <w:rFonts w:ascii="Times New Roman" w:hAnsi="Times New Roman"/>
          <w:sz w:val="24"/>
          <w:szCs w:val="24"/>
        </w:rPr>
        <w:t xml:space="preserve"> 2000; Treolar, Fraser </w:t>
      </w:r>
      <w:r w:rsidR="00DA0A44" w:rsidRPr="00CF33B9">
        <w:rPr>
          <w:rFonts w:ascii="Times New Roman" w:hAnsi="Times New Roman"/>
          <w:sz w:val="24"/>
          <w:szCs w:val="24"/>
        </w:rPr>
        <w:t>y</w:t>
      </w:r>
      <w:r w:rsidR="00872186" w:rsidRPr="00CF33B9">
        <w:rPr>
          <w:rFonts w:ascii="Times New Roman" w:hAnsi="Times New Roman"/>
          <w:sz w:val="24"/>
          <w:szCs w:val="24"/>
        </w:rPr>
        <w:t xml:space="preserve"> Valentine</w:t>
      </w:r>
      <w:r w:rsidR="000D6759" w:rsidRPr="00CF33B9">
        <w:rPr>
          <w:rFonts w:ascii="Times New Roman" w:hAnsi="Times New Roman"/>
          <w:sz w:val="24"/>
          <w:szCs w:val="24"/>
        </w:rPr>
        <w:t>,</w:t>
      </w:r>
      <w:r w:rsidR="00872186" w:rsidRPr="00CF33B9">
        <w:rPr>
          <w:rFonts w:ascii="Times New Roman" w:hAnsi="Times New Roman"/>
          <w:sz w:val="24"/>
          <w:szCs w:val="24"/>
        </w:rPr>
        <w:t xml:space="preserve"> 2007; Trujols y Pérez de los Cobos</w:t>
      </w:r>
      <w:r w:rsidR="000D6759" w:rsidRPr="00CF33B9">
        <w:rPr>
          <w:rFonts w:ascii="Times New Roman" w:hAnsi="Times New Roman"/>
          <w:sz w:val="24"/>
          <w:szCs w:val="24"/>
        </w:rPr>
        <w:t>,</w:t>
      </w:r>
      <w:r w:rsidR="00872186" w:rsidRPr="00CF33B9">
        <w:rPr>
          <w:rFonts w:ascii="Times New Roman" w:hAnsi="Times New Roman"/>
          <w:sz w:val="24"/>
          <w:szCs w:val="24"/>
        </w:rPr>
        <w:t xml:space="preserve"> 2005</w:t>
      </w:r>
      <w:r w:rsidR="004507AA" w:rsidRPr="00CF33B9">
        <w:rPr>
          <w:rFonts w:ascii="Times New Roman" w:hAnsi="Times New Roman"/>
          <w:sz w:val="24"/>
          <w:szCs w:val="24"/>
        </w:rPr>
        <w:t>)</w:t>
      </w:r>
      <w:r w:rsidR="009E57D9" w:rsidRPr="00CF33B9">
        <w:rPr>
          <w:rFonts w:ascii="Times New Roman" w:hAnsi="Times New Roman"/>
          <w:sz w:val="24"/>
          <w:szCs w:val="24"/>
        </w:rPr>
        <w:t>.</w:t>
      </w:r>
      <w:r w:rsidR="00CF7FA4" w:rsidRPr="00CF33B9">
        <w:rPr>
          <w:rFonts w:ascii="Times New Roman" w:hAnsi="Times New Roman"/>
          <w:sz w:val="24"/>
          <w:szCs w:val="24"/>
        </w:rPr>
        <w:t xml:space="preserve"> </w:t>
      </w:r>
      <w:r w:rsidR="000D7664" w:rsidRPr="00CF33B9">
        <w:rPr>
          <w:rFonts w:ascii="Times New Roman" w:hAnsi="Times New Roman"/>
          <w:sz w:val="24"/>
          <w:szCs w:val="24"/>
        </w:rPr>
        <w:t>Se ha comprobado que los pacientes con una mejor satisfacción con la intervención</w:t>
      </w:r>
      <w:r w:rsidR="00BB1ECE" w:rsidRPr="00CF33B9">
        <w:rPr>
          <w:rFonts w:ascii="Times New Roman" w:hAnsi="Times New Roman"/>
          <w:sz w:val="24"/>
          <w:szCs w:val="24"/>
        </w:rPr>
        <w:t xml:space="preserve"> </w:t>
      </w:r>
      <w:r w:rsidR="000D7664" w:rsidRPr="00CF33B9">
        <w:rPr>
          <w:rFonts w:ascii="Times New Roman" w:hAnsi="Times New Roman"/>
          <w:sz w:val="24"/>
          <w:szCs w:val="24"/>
        </w:rPr>
        <w:t>tienen una mayor</w:t>
      </w:r>
      <w:r w:rsidR="00F95DC8" w:rsidRPr="00CF33B9">
        <w:rPr>
          <w:rFonts w:ascii="Times New Roman" w:hAnsi="Times New Roman"/>
          <w:sz w:val="24"/>
          <w:szCs w:val="24"/>
        </w:rPr>
        <w:t xml:space="preserve"> </w:t>
      </w:r>
      <w:r w:rsidR="009E57D9" w:rsidRPr="00CF33B9">
        <w:rPr>
          <w:rFonts w:ascii="Times New Roman" w:hAnsi="Times New Roman"/>
          <w:sz w:val="24"/>
          <w:szCs w:val="24"/>
        </w:rPr>
        <w:t xml:space="preserve">aceptabilidad de los programas de </w:t>
      </w:r>
      <w:r w:rsidR="005D2ADB" w:rsidRPr="00CF33B9">
        <w:rPr>
          <w:rFonts w:ascii="Times New Roman" w:hAnsi="Times New Roman"/>
          <w:sz w:val="24"/>
          <w:szCs w:val="24"/>
        </w:rPr>
        <w:t>tratamiento</w:t>
      </w:r>
      <w:r w:rsidR="009E57D9" w:rsidRPr="00CF33B9">
        <w:rPr>
          <w:rFonts w:ascii="Times New Roman" w:hAnsi="Times New Roman"/>
          <w:sz w:val="24"/>
          <w:szCs w:val="24"/>
        </w:rPr>
        <w:t xml:space="preserve">, </w:t>
      </w:r>
      <w:r w:rsidR="000D7664" w:rsidRPr="00CF33B9">
        <w:rPr>
          <w:rFonts w:ascii="Times New Roman" w:hAnsi="Times New Roman"/>
          <w:sz w:val="24"/>
          <w:szCs w:val="24"/>
        </w:rPr>
        <w:t>produciendo una mejor adherencia y retención a</w:t>
      </w:r>
      <w:r w:rsidR="00D933DC" w:rsidRPr="00CF33B9">
        <w:rPr>
          <w:rFonts w:ascii="Times New Roman" w:hAnsi="Times New Roman"/>
          <w:sz w:val="24"/>
          <w:szCs w:val="24"/>
        </w:rPr>
        <w:t xml:space="preserve"> </w:t>
      </w:r>
      <w:r w:rsidR="005D2ADB" w:rsidRPr="00CF33B9">
        <w:rPr>
          <w:rFonts w:ascii="Times New Roman" w:hAnsi="Times New Roman"/>
          <w:sz w:val="24"/>
          <w:szCs w:val="24"/>
        </w:rPr>
        <w:t xml:space="preserve">estos programas </w:t>
      </w:r>
      <w:r w:rsidR="00872186" w:rsidRPr="00CF33B9">
        <w:rPr>
          <w:rFonts w:ascii="Times New Roman" w:hAnsi="Times New Roman"/>
          <w:sz w:val="24"/>
          <w:szCs w:val="24"/>
        </w:rPr>
        <w:t>(</w:t>
      </w:r>
      <w:r w:rsidR="003B584F" w:rsidRPr="00CF33B9">
        <w:rPr>
          <w:rFonts w:ascii="Times New Roman" w:hAnsi="Times New Roman"/>
          <w:sz w:val="24"/>
          <w:szCs w:val="24"/>
        </w:rPr>
        <w:t>Bilbao, Lozano, Ballesta y González</w:t>
      </w:r>
      <w:r w:rsidR="000D6759" w:rsidRPr="00CF33B9">
        <w:rPr>
          <w:rFonts w:ascii="Times New Roman" w:hAnsi="Times New Roman"/>
          <w:sz w:val="24"/>
          <w:szCs w:val="24"/>
        </w:rPr>
        <w:t>,</w:t>
      </w:r>
      <w:r w:rsidR="003B584F" w:rsidRPr="00CF33B9">
        <w:rPr>
          <w:rFonts w:ascii="Times New Roman" w:hAnsi="Times New Roman"/>
          <w:sz w:val="24"/>
          <w:szCs w:val="24"/>
        </w:rPr>
        <w:t xml:space="preserve"> 2009; Fan, Burman, Mcdonnell </w:t>
      </w:r>
      <w:r w:rsidR="00FA2C3D" w:rsidRPr="00CF33B9">
        <w:rPr>
          <w:rFonts w:ascii="Times New Roman" w:hAnsi="Times New Roman"/>
          <w:sz w:val="24"/>
          <w:szCs w:val="24"/>
        </w:rPr>
        <w:t>y</w:t>
      </w:r>
      <w:r w:rsidR="003B584F" w:rsidRPr="00CF33B9">
        <w:rPr>
          <w:rFonts w:ascii="Times New Roman" w:hAnsi="Times New Roman"/>
          <w:sz w:val="24"/>
          <w:szCs w:val="24"/>
        </w:rPr>
        <w:t xml:space="preserve"> Fihn</w:t>
      </w:r>
      <w:r w:rsidR="000D6759" w:rsidRPr="00CF33B9">
        <w:rPr>
          <w:rFonts w:ascii="Times New Roman" w:hAnsi="Times New Roman"/>
          <w:sz w:val="24"/>
          <w:szCs w:val="24"/>
        </w:rPr>
        <w:t>,</w:t>
      </w:r>
      <w:r w:rsidR="003B584F" w:rsidRPr="00CF33B9">
        <w:rPr>
          <w:rFonts w:ascii="Times New Roman" w:hAnsi="Times New Roman"/>
          <w:sz w:val="24"/>
          <w:szCs w:val="24"/>
        </w:rPr>
        <w:t xml:space="preserve"> 2005;</w:t>
      </w:r>
      <w:r w:rsidR="00D64805" w:rsidRPr="00CF33B9">
        <w:rPr>
          <w:rFonts w:ascii="Times New Roman" w:hAnsi="Times New Roman"/>
          <w:sz w:val="24"/>
          <w:szCs w:val="24"/>
        </w:rPr>
        <w:t xml:space="preserve"> </w:t>
      </w:r>
      <w:r w:rsidR="003B584F" w:rsidRPr="00CF33B9">
        <w:rPr>
          <w:rFonts w:ascii="Times New Roman" w:hAnsi="Times New Roman"/>
          <w:sz w:val="24"/>
          <w:szCs w:val="24"/>
        </w:rPr>
        <w:t>WHO</w:t>
      </w:r>
      <w:r w:rsidR="000D6759" w:rsidRPr="00CF33B9">
        <w:rPr>
          <w:rFonts w:ascii="Times New Roman" w:hAnsi="Times New Roman"/>
          <w:sz w:val="24"/>
          <w:szCs w:val="24"/>
        </w:rPr>
        <w:t>,</w:t>
      </w:r>
      <w:r w:rsidR="003B584F" w:rsidRPr="00CF33B9">
        <w:rPr>
          <w:rFonts w:ascii="Times New Roman" w:hAnsi="Times New Roman"/>
          <w:sz w:val="24"/>
          <w:szCs w:val="24"/>
        </w:rPr>
        <w:t xml:space="preserve"> 2000</w:t>
      </w:r>
      <w:r w:rsidR="00872186" w:rsidRPr="00CF33B9">
        <w:rPr>
          <w:rFonts w:ascii="Times New Roman" w:hAnsi="Times New Roman"/>
          <w:sz w:val="24"/>
          <w:szCs w:val="24"/>
        </w:rPr>
        <w:t>)</w:t>
      </w:r>
      <w:r w:rsidR="009E57D9" w:rsidRPr="00CF33B9">
        <w:rPr>
          <w:rFonts w:ascii="Times New Roman" w:hAnsi="Times New Roman"/>
          <w:sz w:val="24"/>
          <w:szCs w:val="24"/>
        </w:rPr>
        <w:t>.</w:t>
      </w:r>
    </w:p>
    <w:p w14:paraId="4504695F" w14:textId="3A80CBDD" w:rsidR="008171B7" w:rsidRPr="00CF33B9" w:rsidRDefault="009E57D9" w:rsidP="008C037E">
      <w:pPr>
        <w:spacing w:line="480" w:lineRule="auto"/>
        <w:jc w:val="both"/>
        <w:rPr>
          <w:rFonts w:ascii="Times New Roman" w:hAnsi="Times New Roman"/>
          <w:sz w:val="24"/>
          <w:szCs w:val="24"/>
        </w:rPr>
      </w:pPr>
      <w:r w:rsidRPr="00CF33B9">
        <w:rPr>
          <w:rFonts w:ascii="Times New Roman" w:hAnsi="Times New Roman"/>
          <w:sz w:val="24"/>
          <w:szCs w:val="24"/>
        </w:rPr>
        <w:t xml:space="preserve">El gran reto </w:t>
      </w:r>
      <w:r w:rsidR="00124BDB" w:rsidRPr="00CF33B9">
        <w:rPr>
          <w:rFonts w:ascii="Times New Roman" w:hAnsi="Times New Roman"/>
          <w:sz w:val="24"/>
          <w:szCs w:val="24"/>
        </w:rPr>
        <w:t>en la toma de</w:t>
      </w:r>
      <w:r w:rsidRPr="00CF33B9">
        <w:rPr>
          <w:rFonts w:ascii="Times New Roman" w:hAnsi="Times New Roman"/>
          <w:sz w:val="24"/>
          <w:szCs w:val="24"/>
        </w:rPr>
        <w:t xml:space="preserve"> decisiones en base a resultados en salud</w:t>
      </w:r>
      <w:r w:rsidR="00124BDB" w:rsidRPr="00CF33B9">
        <w:rPr>
          <w:rFonts w:ascii="Times New Roman" w:hAnsi="Times New Roman"/>
          <w:sz w:val="24"/>
          <w:szCs w:val="24"/>
        </w:rPr>
        <w:t xml:space="preserve"> surge cuando se pretende</w:t>
      </w:r>
      <w:r w:rsidRPr="00CF33B9">
        <w:rPr>
          <w:rFonts w:ascii="Times New Roman" w:hAnsi="Times New Roman"/>
          <w:sz w:val="24"/>
          <w:szCs w:val="24"/>
        </w:rPr>
        <w:t xml:space="preserve"> integrar y ponderar todos estos </w:t>
      </w:r>
      <w:r w:rsidR="000672D2" w:rsidRPr="00CF33B9">
        <w:rPr>
          <w:rFonts w:ascii="Times New Roman" w:hAnsi="Times New Roman"/>
          <w:sz w:val="24"/>
          <w:szCs w:val="24"/>
        </w:rPr>
        <w:t xml:space="preserve">indicadores </w:t>
      </w:r>
      <w:r w:rsidR="00093E64" w:rsidRPr="00CF33B9">
        <w:rPr>
          <w:rFonts w:ascii="Times New Roman" w:hAnsi="Times New Roman"/>
          <w:sz w:val="24"/>
          <w:szCs w:val="24"/>
        </w:rPr>
        <w:t>para</w:t>
      </w:r>
      <w:r w:rsidRPr="00CF33B9">
        <w:rPr>
          <w:rFonts w:ascii="Times New Roman" w:hAnsi="Times New Roman"/>
          <w:sz w:val="24"/>
          <w:szCs w:val="24"/>
        </w:rPr>
        <w:t xml:space="preserve"> ayud</w:t>
      </w:r>
      <w:r w:rsidR="00093E64" w:rsidRPr="00CF33B9">
        <w:rPr>
          <w:rFonts w:ascii="Times New Roman" w:hAnsi="Times New Roman"/>
          <w:sz w:val="24"/>
          <w:szCs w:val="24"/>
        </w:rPr>
        <w:t>ar</w:t>
      </w:r>
      <w:r w:rsidRPr="00CF33B9">
        <w:rPr>
          <w:rFonts w:ascii="Times New Roman" w:hAnsi="Times New Roman"/>
          <w:sz w:val="24"/>
          <w:szCs w:val="24"/>
        </w:rPr>
        <w:t xml:space="preserve"> a los agentes decisores (</w:t>
      </w:r>
      <w:r w:rsidR="00C8204A" w:rsidRPr="00CF33B9">
        <w:rPr>
          <w:rFonts w:ascii="Times New Roman" w:hAnsi="Times New Roman"/>
          <w:sz w:val="24"/>
          <w:szCs w:val="24"/>
        </w:rPr>
        <w:t>profesionales y</w:t>
      </w:r>
      <w:r w:rsidRPr="00CF33B9">
        <w:rPr>
          <w:rFonts w:ascii="Times New Roman" w:hAnsi="Times New Roman"/>
          <w:sz w:val="24"/>
          <w:szCs w:val="24"/>
        </w:rPr>
        <w:t xml:space="preserve"> </w:t>
      </w:r>
      <w:r w:rsidR="00C8204A" w:rsidRPr="00CF33B9">
        <w:rPr>
          <w:rFonts w:ascii="Times New Roman" w:hAnsi="Times New Roman"/>
          <w:sz w:val="24"/>
          <w:szCs w:val="24"/>
        </w:rPr>
        <w:t>gestores sanitarios, admi</w:t>
      </w:r>
      <w:r w:rsidR="00407EDE" w:rsidRPr="00CF33B9">
        <w:rPr>
          <w:rFonts w:ascii="Times New Roman" w:hAnsi="Times New Roman"/>
          <w:sz w:val="24"/>
          <w:szCs w:val="24"/>
        </w:rPr>
        <w:t>ni</w:t>
      </w:r>
      <w:r w:rsidR="00C8204A" w:rsidRPr="00CF33B9">
        <w:rPr>
          <w:rFonts w:ascii="Times New Roman" w:hAnsi="Times New Roman"/>
          <w:sz w:val="24"/>
          <w:szCs w:val="24"/>
        </w:rPr>
        <w:t>stradores políticos</w:t>
      </w:r>
      <w:r w:rsidR="00093E64" w:rsidRPr="00CF33B9">
        <w:rPr>
          <w:rFonts w:ascii="Times New Roman" w:hAnsi="Times New Roman"/>
          <w:sz w:val="24"/>
          <w:szCs w:val="24"/>
        </w:rPr>
        <w:t xml:space="preserve"> y sociales</w:t>
      </w:r>
      <w:r w:rsidRPr="00CF33B9">
        <w:rPr>
          <w:rFonts w:ascii="Times New Roman" w:hAnsi="Times New Roman"/>
          <w:sz w:val="24"/>
          <w:szCs w:val="24"/>
        </w:rPr>
        <w:t xml:space="preserve">) a </w:t>
      </w:r>
      <w:r w:rsidR="00093E64" w:rsidRPr="00CF33B9">
        <w:rPr>
          <w:rFonts w:ascii="Times New Roman" w:hAnsi="Times New Roman"/>
          <w:sz w:val="24"/>
          <w:szCs w:val="24"/>
        </w:rPr>
        <w:t xml:space="preserve">establecer la estrategia más </w:t>
      </w:r>
      <w:r w:rsidR="00566565" w:rsidRPr="00CF33B9">
        <w:rPr>
          <w:rFonts w:ascii="Times New Roman" w:hAnsi="Times New Roman"/>
          <w:sz w:val="24"/>
          <w:szCs w:val="24"/>
        </w:rPr>
        <w:t xml:space="preserve">segura, </w:t>
      </w:r>
      <w:r w:rsidR="00330D95" w:rsidRPr="00CF33B9">
        <w:rPr>
          <w:rFonts w:ascii="Times New Roman" w:hAnsi="Times New Roman"/>
          <w:sz w:val="24"/>
          <w:szCs w:val="24"/>
        </w:rPr>
        <w:t xml:space="preserve">efectiva y </w:t>
      </w:r>
      <w:r w:rsidR="00093E64" w:rsidRPr="00CF33B9">
        <w:rPr>
          <w:rFonts w:ascii="Times New Roman" w:hAnsi="Times New Roman"/>
          <w:sz w:val="24"/>
          <w:szCs w:val="24"/>
        </w:rPr>
        <w:t>eficiente</w:t>
      </w:r>
      <w:r w:rsidR="00A172D9" w:rsidRPr="00CF33B9">
        <w:rPr>
          <w:rFonts w:ascii="Times New Roman" w:hAnsi="Times New Roman"/>
          <w:sz w:val="24"/>
          <w:szCs w:val="24"/>
        </w:rPr>
        <w:t xml:space="preserve">, sin </w:t>
      </w:r>
      <w:r w:rsidR="007452D0" w:rsidRPr="00CF33B9">
        <w:rPr>
          <w:rFonts w:ascii="Times New Roman" w:hAnsi="Times New Roman"/>
          <w:sz w:val="24"/>
          <w:szCs w:val="24"/>
        </w:rPr>
        <w:t xml:space="preserve">derivar </w:t>
      </w:r>
      <w:r w:rsidR="00124BDB" w:rsidRPr="00CF33B9">
        <w:rPr>
          <w:rFonts w:ascii="Times New Roman" w:hAnsi="Times New Roman"/>
          <w:sz w:val="24"/>
          <w:szCs w:val="24"/>
        </w:rPr>
        <w:t>en un</w:t>
      </w:r>
      <w:r w:rsidR="00AD4A2E" w:rsidRPr="00CF33B9">
        <w:rPr>
          <w:rFonts w:ascii="Times New Roman" w:hAnsi="Times New Roman"/>
          <w:sz w:val="24"/>
          <w:szCs w:val="24"/>
        </w:rPr>
        <w:t>a simplificación de</w:t>
      </w:r>
      <w:r w:rsidR="00A172D9" w:rsidRPr="00CF33B9">
        <w:rPr>
          <w:rFonts w:ascii="Times New Roman" w:hAnsi="Times New Roman"/>
          <w:sz w:val="24"/>
          <w:szCs w:val="24"/>
        </w:rPr>
        <w:t xml:space="preserve"> la problemática</w:t>
      </w:r>
      <w:r w:rsidRPr="00CF33B9">
        <w:rPr>
          <w:rFonts w:ascii="Times New Roman" w:hAnsi="Times New Roman"/>
          <w:sz w:val="24"/>
          <w:szCs w:val="24"/>
        </w:rPr>
        <w:t xml:space="preserve">. </w:t>
      </w:r>
      <w:r w:rsidR="000672D2" w:rsidRPr="00CF33B9">
        <w:rPr>
          <w:rFonts w:ascii="Times New Roman" w:hAnsi="Times New Roman"/>
          <w:sz w:val="24"/>
          <w:szCs w:val="24"/>
        </w:rPr>
        <w:t xml:space="preserve">Más aún cuando existen </w:t>
      </w:r>
      <w:r w:rsidR="00AD4A2E" w:rsidRPr="00CF33B9">
        <w:rPr>
          <w:rFonts w:ascii="Times New Roman" w:hAnsi="Times New Roman"/>
          <w:sz w:val="24"/>
          <w:szCs w:val="24"/>
        </w:rPr>
        <w:t xml:space="preserve">posiciones </w:t>
      </w:r>
      <w:r w:rsidR="000672D2" w:rsidRPr="00CF33B9">
        <w:rPr>
          <w:rFonts w:ascii="Times New Roman" w:hAnsi="Times New Roman"/>
          <w:sz w:val="24"/>
          <w:szCs w:val="24"/>
        </w:rPr>
        <w:t xml:space="preserve">o creencias </w:t>
      </w:r>
      <w:r w:rsidR="007452D0" w:rsidRPr="00CF33B9">
        <w:rPr>
          <w:rFonts w:ascii="Times New Roman" w:hAnsi="Times New Roman"/>
          <w:sz w:val="24"/>
          <w:szCs w:val="24"/>
        </w:rPr>
        <w:t xml:space="preserve">que </w:t>
      </w:r>
      <w:r w:rsidR="00AD4A2E" w:rsidRPr="00CF33B9">
        <w:rPr>
          <w:rFonts w:ascii="Times New Roman" w:hAnsi="Times New Roman"/>
          <w:sz w:val="24"/>
          <w:szCs w:val="24"/>
        </w:rPr>
        <w:t xml:space="preserve">conciben las adicciones no como </w:t>
      </w:r>
      <w:r w:rsidR="00EE29E6" w:rsidRPr="00CF33B9">
        <w:rPr>
          <w:rFonts w:ascii="Times New Roman" w:hAnsi="Times New Roman"/>
          <w:sz w:val="24"/>
          <w:szCs w:val="24"/>
        </w:rPr>
        <w:t xml:space="preserve">un </w:t>
      </w:r>
      <w:r w:rsidR="00AD4A2E" w:rsidRPr="00CF33B9">
        <w:rPr>
          <w:rFonts w:ascii="Times New Roman" w:hAnsi="Times New Roman"/>
          <w:sz w:val="24"/>
          <w:szCs w:val="24"/>
        </w:rPr>
        <w:t>trastorno</w:t>
      </w:r>
      <w:r w:rsidR="005D2ADB" w:rsidRPr="00CF33B9">
        <w:rPr>
          <w:rFonts w:ascii="Times New Roman" w:hAnsi="Times New Roman"/>
          <w:sz w:val="24"/>
          <w:szCs w:val="24"/>
        </w:rPr>
        <w:t xml:space="preserve"> mental</w:t>
      </w:r>
      <w:r w:rsidR="00AD4A2E" w:rsidRPr="00CF33B9">
        <w:rPr>
          <w:rFonts w:ascii="Times New Roman" w:hAnsi="Times New Roman"/>
          <w:sz w:val="24"/>
          <w:szCs w:val="24"/>
        </w:rPr>
        <w:t xml:space="preserve">, sino como un estilo de vida elegido por los usuarios de estas </w:t>
      </w:r>
      <w:r w:rsidR="007452D0" w:rsidRPr="00CF33B9">
        <w:rPr>
          <w:rFonts w:ascii="Times New Roman" w:hAnsi="Times New Roman"/>
          <w:sz w:val="24"/>
          <w:szCs w:val="24"/>
        </w:rPr>
        <w:t>drogas</w:t>
      </w:r>
      <w:r w:rsidR="00F16DBB" w:rsidRPr="00CF33B9">
        <w:rPr>
          <w:rFonts w:ascii="Times New Roman" w:hAnsi="Times New Roman"/>
          <w:sz w:val="24"/>
          <w:szCs w:val="24"/>
        </w:rPr>
        <w:t xml:space="preserve"> </w:t>
      </w:r>
      <w:r w:rsidR="00FE3422" w:rsidRPr="00CF33B9">
        <w:rPr>
          <w:rFonts w:ascii="Times New Roman" w:hAnsi="Times New Roman"/>
          <w:sz w:val="24"/>
          <w:szCs w:val="24"/>
        </w:rPr>
        <w:t>(Nutt</w:t>
      </w:r>
      <w:r w:rsidR="000D6759" w:rsidRPr="00CF33B9">
        <w:rPr>
          <w:rFonts w:ascii="Times New Roman" w:hAnsi="Times New Roman"/>
          <w:sz w:val="24"/>
          <w:szCs w:val="24"/>
        </w:rPr>
        <w:t>,</w:t>
      </w:r>
      <w:r w:rsidR="00FE3422" w:rsidRPr="00CF33B9">
        <w:rPr>
          <w:rFonts w:ascii="Times New Roman" w:hAnsi="Times New Roman"/>
          <w:sz w:val="24"/>
          <w:szCs w:val="24"/>
        </w:rPr>
        <w:t xml:space="preserve"> 2013)</w:t>
      </w:r>
      <w:r w:rsidR="008171B7" w:rsidRPr="00CF33B9">
        <w:rPr>
          <w:rFonts w:ascii="Times New Roman" w:hAnsi="Times New Roman"/>
          <w:sz w:val="24"/>
          <w:szCs w:val="24"/>
        </w:rPr>
        <w:t>.</w:t>
      </w:r>
    </w:p>
    <w:p w14:paraId="7FA7A36E" w14:textId="77777777" w:rsidR="00653CF7" w:rsidRPr="00CF33B9" w:rsidRDefault="00172998" w:rsidP="008C037E">
      <w:pPr>
        <w:spacing w:line="480" w:lineRule="auto"/>
        <w:jc w:val="both"/>
        <w:rPr>
          <w:rFonts w:ascii="Times New Roman" w:hAnsi="Times New Roman"/>
          <w:sz w:val="24"/>
          <w:szCs w:val="24"/>
        </w:rPr>
      </w:pPr>
      <w:r w:rsidRPr="00CF33B9">
        <w:rPr>
          <w:rFonts w:ascii="Times New Roman" w:hAnsi="Times New Roman"/>
          <w:sz w:val="24"/>
          <w:szCs w:val="24"/>
        </w:rPr>
        <w:t>E</w:t>
      </w:r>
      <w:r w:rsidR="0039411D" w:rsidRPr="00CF33B9">
        <w:rPr>
          <w:rFonts w:ascii="Times New Roman" w:hAnsi="Times New Roman"/>
          <w:sz w:val="24"/>
          <w:szCs w:val="24"/>
        </w:rPr>
        <w:t xml:space="preserve">l </w:t>
      </w:r>
      <w:r w:rsidR="009E57D9" w:rsidRPr="00CF33B9">
        <w:rPr>
          <w:rFonts w:ascii="Times New Roman" w:hAnsi="Times New Roman"/>
          <w:sz w:val="24"/>
          <w:szCs w:val="24"/>
        </w:rPr>
        <w:t xml:space="preserve">Análisis </w:t>
      </w:r>
      <w:r w:rsidRPr="00CF33B9">
        <w:rPr>
          <w:rFonts w:ascii="Times New Roman" w:hAnsi="Times New Roman"/>
          <w:sz w:val="24"/>
          <w:szCs w:val="24"/>
        </w:rPr>
        <w:t>d</w:t>
      </w:r>
      <w:r w:rsidR="009E57D9" w:rsidRPr="00CF33B9">
        <w:rPr>
          <w:rFonts w:ascii="Times New Roman" w:hAnsi="Times New Roman"/>
          <w:sz w:val="24"/>
          <w:szCs w:val="24"/>
        </w:rPr>
        <w:t>e Decisión Multicriterio (ADMC)</w:t>
      </w:r>
      <w:r w:rsidR="0039411D" w:rsidRPr="00CF33B9">
        <w:rPr>
          <w:rFonts w:ascii="Times New Roman" w:hAnsi="Times New Roman"/>
          <w:sz w:val="24"/>
          <w:szCs w:val="24"/>
        </w:rPr>
        <w:t xml:space="preserve"> </w:t>
      </w:r>
      <w:r w:rsidR="008218EF" w:rsidRPr="00CF33B9">
        <w:rPr>
          <w:rFonts w:ascii="Times New Roman" w:hAnsi="Times New Roman"/>
          <w:sz w:val="24"/>
          <w:szCs w:val="24"/>
        </w:rPr>
        <w:t>permite un abordaje</w:t>
      </w:r>
      <w:r w:rsidR="00C052A0" w:rsidRPr="00CF33B9">
        <w:rPr>
          <w:rFonts w:ascii="Times New Roman" w:hAnsi="Times New Roman"/>
          <w:sz w:val="24"/>
          <w:szCs w:val="24"/>
        </w:rPr>
        <w:t xml:space="preserve"> </w:t>
      </w:r>
      <w:r w:rsidR="00DE4D89" w:rsidRPr="00CF33B9">
        <w:rPr>
          <w:rFonts w:ascii="Times New Roman" w:hAnsi="Times New Roman"/>
          <w:sz w:val="24"/>
          <w:szCs w:val="24"/>
        </w:rPr>
        <w:t xml:space="preserve">adecuado en </w:t>
      </w:r>
      <w:r w:rsidRPr="00CF33B9">
        <w:rPr>
          <w:rFonts w:ascii="Times New Roman" w:hAnsi="Times New Roman"/>
          <w:sz w:val="24"/>
          <w:szCs w:val="24"/>
        </w:rPr>
        <w:t xml:space="preserve">la toma de decisiones en entornos complejos, ya que </w:t>
      </w:r>
      <w:r w:rsidR="009E57D9" w:rsidRPr="00CF33B9">
        <w:rPr>
          <w:rFonts w:ascii="Times New Roman" w:hAnsi="Times New Roman"/>
          <w:sz w:val="24"/>
          <w:szCs w:val="24"/>
        </w:rPr>
        <w:t>permite sistematizar la decisi</w:t>
      </w:r>
      <w:r w:rsidRPr="00CF33B9">
        <w:rPr>
          <w:rFonts w:ascii="Times New Roman" w:hAnsi="Times New Roman"/>
          <w:sz w:val="24"/>
          <w:szCs w:val="24"/>
        </w:rPr>
        <w:t>ón</w:t>
      </w:r>
      <w:r w:rsidR="009E57D9" w:rsidRPr="00CF33B9">
        <w:rPr>
          <w:rFonts w:ascii="Times New Roman" w:hAnsi="Times New Roman"/>
          <w:sz w:val="24"/>
          <w:szCs w:val="24"/>
        </w:rPr>
        <w:t xml:space="preserve"> en diferentes etapas, </w:t>
      </w:r>
      <w:r w:rsidRPr="00CF33B9">
        <w:rPr>
          <w:rFonts w:ascii="Times New Roman" w:hAnsi="Times New Roman"/>
          <w:sz w:val="24"/>
          <w:szCs w:val="24"/>
        </w:rPr>
        <w:t>estableciendo</w:t>
      </w:r>
      <w:r w:rsidR="009E57D9" w:rsidRPr="00CF33B9">
        <w:rPr>
          <w:rFonts w:ascii="Times New Roman" w:hAnsi="Times New Roman"/>
          <w:sz w:val="24"/>
          <w:szCs w:val="24"/>
        </w:rPr>
        <w:t xml:space="preserve"> y estima</w:t>
      </w:r>
      <w:r w:rsidRPr="00CF33B9">
        <w:rPr>
          <w:rFonts w:ascii="Times New Roman" w:hAnsi="Times New Roman"/>
          <w:sz w:val="24"/>
          <w:szCs w:val="24"/>
        </w:rPr>
        <w:t>ndo</w:t>
      </w:r>
      <w:r w:rsidR="009E57D9" w:rsidRPr="00CF33B9">
        <w:rPr>
          <w:rFonts w:ascii="Times New Roman" w:hAnsi="Times New Roman"/>
          <w:sz w:val="24"/>
          <w:szCs w:val="24"/>
        </w:rPr>
        <w:t xml:space="preserve"> las preferencias de los decisores de una manera explícita </w:t>
      </w:r>
      <w:r w:rsidR="00FE3422" w:rsidRPr="00CF33B9">
        <w:rPr>
          <w:rFonts w:ascii="Times New Roman" w:hAnsi="Times New Roman"/>
          <w:sz w:val="24"/>
          <w:szCs w:val="24"/>
        </w:rPr>
        <w:t xml:space="preserve">(Marsh </w:t>
      </w:r>
      <w:r w:rsidR="0038641C" w:rsidRPr="00CF33B9">
        <w:rPr>
          <w:rFonts w:ascii="Times New Roman" w:hAnsi="Times New Roman"/>
          <w:sz w:val="24"/>
          <w:szCs w:val="24"/>
        </w:rPr>
        <w:t xml:space="preserve">et al., </w:t>
      </w:r>
      <w:r w:rsidR="00FE3422" w:rsidRPr="00CF33B9">
        <w:rPr>
          <w:rFonts w:ascii="Times New Roman" w:hAnsi="Times New Roman"/>
          <w:sz w:val="24"/>
          <w:szCs w:val="24"/>
        </w:rPr>
        <w:t>2016; Thokala et al</w:t>
      </w:r>
      <w:r w:rsidR="0038641C" w:rsidRPr="00CF33B9">
        <w:rPr>
          <w:rFonts w:ascii="Times New Roman" w:hAnsi="Times New Roman"/>
          <w:sz w:val="24"/>
          <w:szCs w:val="24"/>
        </w:rPr>
        <w:t>.,</w:t>
      </w:r>
      <w:r w:rsidR="00FE3422" w:rsidRPr="00CF33B9">
        <w:rPr>
          <w:rFonts w:ascii="Times New Roman" w:hAnsi="Times New Roman"/>
          <w:sz w:val="24"/>
          <w:szCs w:val="24"/>
        </w:rPr>
        <w:t xml:space="preserve"> 2016)</w:t>
      </w:r>
      <w:r w:rsidR="009E57D9" w:rsidRPr="00CF33B9">
        <w:rPr>
          <w:rFonts w:ascii="Times New Roman" w:hAnsi="Times New Roman"/>
          <w:sz w:val="24"/>
          <w:szCs w:val="24"/>
        </w:rPr>
        <w:t>.</w:t>
      </w:r>
      <w:r w:rsidR="0039411D" w:rsidRPr="00CF33B9">
        <w:rPr>
          <w:rFonts w:ascii="Times New Roman" w:hAnsi="Times New Roman"/>
          <w:sz w:val="24"/>
          <w:szCs w:val="24"/>
        </w:rPr>
        <w:t xml:space="preserve"> </w:t>
      </w:r>
    </w:p>
    <w:p w14:paraId="06C00940" w14:textId="059D74EE" w:rsidR="00653CF7" w:rsidRPr="00CF33B9" w:rsidRDefault="00653CF7" w:rsidP="008C037E">
      <w:pPr>
        <w:spacing w:line="480" w:lineRule="auto"/>
        <w:jc w:val="both"/>
        <w:rPr>
          <w:rFonts w:ascii="Times New Roman" w:hAnsi="Times New Roman"/>
          <w:sz w:val="24"/>
          <w:szCs w:val="24"/>
        </w:rPr>
      </w:pPr>
      <w:r w:rsidRPr="00CF33B9">
        <w:rPr>
          <w:rFonts w:ascii="Times New Roman" w:hAnsi="Times New Roman"/>
          <w:sz w:val="24"/>
          <w:szCs w:val="24"/>
        </w:rPr>
        <w:t xml:space="preserve">El número de ADMC a nivel internacional es escaso y, entre otros, se ha centrado en patologías concretas, como enfermedades raras o VIH/SIDA (Goetghebeur et al., 2008; Paulden, </w:t>
      </w:r>
      <w:r w:rsidRPr="00CF33B9">
        <w:rPr>
          <w:rFonts w:ascii="Times New Roman" w:hAnsi="Times New Roman"/>
          <w:sz w:val="24"/>
          <w:szCs w:val="24"/>
        </w:rPr>
        <w:lastRenderedPageBreak/>
        <w:t>Stafinski, Menon y McCabe</w:t>
      </w:r>
      <w:r w:rsidR="000D6759" w:rsidRPr="00CF33B9">
        <w:rPr>
          <w:rFonts w:ascii="Times New Roman" w:hAnsi="Times New Roman"/>
          <w:sz w:val="24"/>
          <w:szCs w:val="24"/>
        </w:rPr>
        <w:t>,</w:t>
      </w:r>
      <w:r w:rsidRPr="00CF33B9">
        <w:rPr>
          <w:rFonts w:ascii="Times New Roman" w:hAnsi="Times New Roman"/>
          <w:sz w:val="24"/>
          <w:szCs w:val="24"/>
        </w:rPr>
        <w:t xml:space="preserve"> 2015; Schlander et al., 2016; Sussex et al., 2013 ; Wagner, Khoury, Willet, Rindress y Goetghebeur</w:t>
      </w:r>
      <w:r w:rsidR="000D6759" w:rsidRPr="00CF33B9">
        <w:rPr>
          <w:rFonts w:ascii="Times New Roman" w:hAnsi="Times New Roman"/>
          <w:sz w:val="24"/>
          <w:szCs w:val="24"/>
        </w:rPr>
        <w:t>,</w:t>
      </w:r>
      <w:r w:rsidRPr="00CF33B9">
        <w:rPr>
          <w:rFonts w:ascii="Times New Roman" w:hAnsi="Times New Roman"/>
          <w:sz w:val="24"/>
          <w:szCs w:val="24"/>
        </w:rPr>
        <w:t xml:space="preserve"> 2016; Youngkong, Teerawattananon, Tantivess y Baltussen</w:t>
      </w:r>
      <w:r w:rsidR="000D6759" w:rsidRPr="00CF33B9">
        <w:rPr>
          <w:rFonts w:ascii="Times New Roman" w:hAnsi="Times New Roman"/>
          <w:sz w:val="24"/>
          <w:szCs w:val="24"/>
        </w:rPr>
        <w:t>,</w:t>
      </w:r>
      <w:r w:rsidRPr="00CF33B9">
        <w:rPr>
          <w:rFonts w:ascii="Times New Roman" w:hAnsi="Times New Roman"/>
          <w:sz w:val="24"/>
          <w:szCs w:val="24"/>
        </w:rPr>
        <w:t xml:space="preserve"> 2012), en la aplicación del marco de evaluación EVIDEM para evaluación de intervenciones en enfermedades ultra-raras por sistemas sanitarios (Goetghebeur et al., 2012), como por ejemplo, Servicio Catalán de Salud (España) (Gilabert-Perramon et al., 2017), en la incorporación de innovaciones en determinadas áreas geográficas, como Lombardía (Italia) (Radaelly, Lettieri y Masella</w:t>
      </w:r>
      <w:r w:rsidR="000D6759" w:rsidRPr="00CF33B9">
        <w:rPr>
          <w:rFonts w:ascii="Times New Roman" w:hAnsi="Times New Roman"/>
          <w:sz w:val="24"/>
          <w:szCs w:val="24"/>
        </w:rPr>
        <w:t>,</w:t>
      </w:r>
      <w:r w:rsidRPr="00CF33B9">
        <w:rPr>
          <w:rFonts w:ascii="Times New Roman" w:hAnsi="Times New Roman"/>
          <w:sz w:val="24"/>
          <w:szCs w:val="24"/>
        </w:rPr>
        <w:t xml:space="preserve"> 2014) y en la priorización de intervenciones sanitarias </w:t>
      </w:r>
      <w:r w:rsidR="000D6759" w:rsidRPr="00CF33B9">
        <w:rPr>
          <w:rFonts w:ascii="Times New Roman" w:hAnsi="Times New Roman"/>
          <w:sz w:val="24"/>
          <w:szCs w:val="24"/>
        </w:rPr>
        <w:t>en Noruega (Defechereux et al.,</w:t>
      </w:r>
      <w:r w:rsidRPr="00CF33B9">
        <w:rPr>
          <w:rFonts w:ascii="Times New Roman" w:hAnsi="Times New Roman"/>
          <w:sz w:val="24"/>
          <w:szCs w:val="24"/>
        </w:rPr>
        <w:t xml:space="preserve"> 2012). </w:t>
      </w:r>
    </w:p>
    <w:p w14:paraId="4455C4AA" w14:textId="102F9FC4" w:rsidR="009E57D9" w:rsidRPr="00CF33B9" w:rsidRDefault="00B91318" w:rsidP="008C037E">
      <w:pPr>
        <w:spacing w:line="480" w:lineRule="auto"/>
        <w:jc w:val="both"/>
        <w:rPr>
          <w:rFonts w:ascii="Times New Roman" w:hAnsi="Times New Roman"/>
          <w:sz w:val="24"/>
          <w:szCs w:val="24"/>
        </w:rPr>
      </w:pPr>
      <w:r w:rsidRPr="00CF33B9">
        <w:rPr>
          <w:rFonts w:ascii="Times New Roman" w:hAnsi="Times New Roman"/>
          <w:sz w:val="24"/>
          <w:szCs w:val="24"/>
        </w:rPr>
        <w:t>E</w:t>
      </w:r>
      <w:r w:rsidR="00172998" w:rsidRPr="00CF33B9">
        <w:rPr>
          <w:rFonts w:ascii="Times New Roman" w:hAnsi="Times New Roman"/>
          <w:sz w:val="24"/>
          <w:szCs w:val="24"/>
        </w:rPr>
        <w:t>n este sentido, e</w:t>
      </w:r>
      <w:r w:rsidRPr="00CF33B9">
        <w:rPr>
          <w:rFonts w:ascii="Times New Roman" w:hAnsi="Times New Roman"/>
          <w:sz w:val="24"/>
          <w:szCs w:val="24"/>
        </w:rPr>
        <w:t>l objetivo de este trabajo es l</w:t>
      </w:r>
      <w:r w:rsidR="00F34D80" w:rsidRPr="00CF33B9">
        <w:rPr>
          <w:rFonts w:ascii="Times New Roman" w:hAnsi="Times New Roman"/>
          <w:sz w:val="24"/>
          <w:szCs w:val="24"/>
        </w:rPr>
        <w:t xml:space="preserve">a generación de un marco de evaluación </w:t>
      </w:r>
      <w:r w:rsidR="00172998" w:rsidRPr="00CF33B9">
        <w:rPr>
          <w:rFonts w:ascii="Times New Roman" w:hAnsi="Times New Roman"/>
          <w:sz w:val="24"/>
          <w:szCs w:val="24"/>
        </w:rPr>
        <w:t>de los resultados en salud con mayor relevancia en los programas de tratamiento de sustitución de opiáceos en pacientes con TCO en España, mediante la metodología del ADMC, q</w:t>
      </w:r>
      <w:r w:rsidR="00F34D80" w:rsidRPr="00CF33B9">
        <w:rPr>
          <w:rFonts w:ascii="Times New Roman" w:hAnsi="Times New Roman"/>
          <w:sz w:val="24"/>
          <w:szCs w:val="24"/>
        </w:rPr>
        <w:t>ue facilite</w:t>
      </w:r>
      <w:r w:rsidR="00172998" w:rsidRPr="00CF33B9">
        <w:rPr>
          <w:rFonts w:ascii="Times New Roman" w:hAnsi="Times New Roman"/>
          <w:sz w:val="24"/>
          <w:szCs w:val="24"/>
        </w:rPr>
        <w:t>,</w:t>
      </w:r>
      <w:r w:rsidR="00F34D80" w:rsidRPr="00CF33B9">
        <w:rPr>
          <w:rFonts w:ascii="Times New Roman" w:hAnsi="Times New Roman"/>
          <w:sz w:val="24"/>
          <w:szCs w:val="24"/>
        </w:rPr>
        <w:t xml:space="preserve"> desde el punto de vista </w:t>
      </w:r>
      <w:r w:rsidR="00780937" w:rsidRPr="00CF33B9">
        <w:rPr>
          <w:rFonts w:ascii="Times New Roman" w:hAnsi="Times New Roman"/>
          <w:sz w:val="24"/>
          <w:szCs w:val="24"/>
        </w:rPr>
        <w:t xml:space="preserve">de la gestión </w:t>
      </w:r>
      <w:r w:rsidR="00F34D80" w:rsidRPr="00CF33B9">
        <w:rPr>
          <w:rFonts w:ascii="Times New Roman" w:hAnsi="Times New Roman"/>
          <w:sz w:val="24"/>
          <w:szCs w:val="24"/>
        </w:rPr>
        <w:t>clínic</w:t>
      </w:r>
      <w:r w:rsidR="00780937" w:rsidRPr="00CF33B9">
        <w:rPr>
          <w:rFonts w:ascii="Times New Roman" w:hAnsi="Times New Roman"/>
          <w:sz w:val="24"/>
          <w:szCs w:val="24"/>
        </w:rPr>
        <w:t>a</w:t>
      </w:r>
      <w:r w:rsidR="00172998" w:rsidRPr="00CF33B9">
        <w:rPr>
          <w:rFonts w:ascii="Times New Roman" w:hAnsi="Times New Roman"/>
          <w:sz w:val="24"/>
          <w:szCs w:val="24"/>
        </w:rPr>
        <w:t>,</w:t>
      </w:r>
      <w:r w:rsidR="00F34D80" w:rsidRPr="00CF33B9">
        <w:rPr>
          <w:rFonts w:ascii="Times New Roman" w:hAnsi="Times New Roman"/>
          <w:sz w:val="24"/>
          <w:szCs w:val="24"/>
        </w:rPr>
        <w:t xml:space="preserve"> la valoración </w:t>
      </w:r>
      <w:r w:rsidR="00330D95" w:rsidRPr="00CF33B9">
        <w:rPr>
          <w:rFonts w:ascii="Times New Roman" w:hAnsi="Times New Roman"/>
          <w:sz w:val="24"/>
          <w:szCs w:val="24"/>
        </w:rPr>
        <w:t xml:space="preserve">objetiva </w:t>
      </w:r>
      <w:r w:rsidR="00F34D80" w:rsidRPr="00CF33B9">
        <w:rPr>
          <w:rFonts w:ascii="Times New Roman" w:hAnsi="Times New Roman"/>
          <w:sz w:val="24"/>
          <w:szCs w:val="24"/>
        </w:rPr>
        <w:t xml:space="preserve">de </w:t>
      </w:r>
      <w:r w:rsidR="00172998" w:rsidRPr="00CF33B9">
        <w:rPr>
          <w:rFonts w:ascii="Times New Roman" w:hAnsi="Times New Roman"/>
          <w:sz w:val="24"/>
          <w:szCs w:val="24"/>
        </w:rPr>
        <w:t>est</w:t>
      </w:r>
      <w:r w:rsidR="00F34D80" w:rsidRPr="00CF33B9">
        <w:rPr>
          <w:rFonts w:ascii="Times New Roman" w:hAnsi="Times New Roman"/>
          <w:sz w:val="24"/>
          <w:szCs w:val="24"/>
        </w:rPr>
        <w:t>as intervenciones</w:t>
      </w:r>
      <w:r w:rsidR="009E57D9" w:rsidRPr="00CF33B9">
        <w:rPr>
          <w:rFonts w:ascii="Times New Roman" w:hAnsi="Times New Roman"/>
          <w:sz w:val="24"/>
          <w:szCs w:val="24"/>
        </w:rPr>
        <w:t>.</w:t>
      </w:r>
    </w:p>
    <w:p w14:paraId="09C5C198" w14:textId="64B8016F" w:rsidR="00930385" w:rsidRPr="00CF33B9" w:rsidRDefault="00930385" w:rsidP="00EF1219">
      <w:pPr>
        <w:spacing w:after="160" w:line="480" w:lineRule="auto"/>
        <w:rPr>
          <w:rFonts w:ascii="Times New Roman" w:hAnsi="Times New Roman"/>
          <w:b/>
          <w:caps/>
          <w:sz w:val="24"/>
          <w:szCs w:val="24"/>
        </w:rPr>
      </w:pPr>
      <w:bookmarkStart w:id="2" w:name="_Hlk499228438"/>
      <w:bookmarkEnd w:id="1"/>
    </w:p>
    <w:p w14:paraId="60218B16" w14:textId="42C8A4B4" w:rsidR="00832964" w:rsidRPr="00CF33B9" w:rsidRDefault="00832964" w:rsidP="00F94485">
      <w:pPr>
        <w:spacing w:line="480" w:lineRule="auto"/>
        <w:jc w:val="center"/>
        <w:rPr>
          <w:rFonts w:ascii="Times New Roman" w:hAnsi="Times New Roman"/>
          <w:b/>
          <w:sz w:val="24"/>
          <w:szCs w:val="24"/>
        </w:rPr>
      </w:pPr>
      <w:r w:rsidRPr="00CF33B9">
        <w:rPr>
          <w:rFonts w:ascii="Times New Roman" w:hAnsi="Times New Roman"/>
          <w:b/>
          <w:sz w:val="24"/>
          <w:szCs w:val="24"/>
        </w:rPr>
        <w:t>M</w:t>
      </w:r>
      <w:r w:rsidR="006B12F6" w:rsidRPr="00CF33B9">
        <w:rPr>
          <w:rFonts w:ascii="Times New Roman" w:hAnsi="Times New Roman"/>
          <w:b/>
          <w:sz w:val="24"/>
          <w:szCs w:val="24"/>
        </w:rPr>
        <w:t>é</w:t>
      </w:r>
      <w:r w:rsidR="00F94485" w:rsidRPr="00CF33B9">
        <w:rPr>
          <w:rFonts w:ascii="Times New Roman" w:hAnsi="Times New Roman"/>
          <w:b/>
          <w:sz w:val="24"/>
          <w:szCs w:val="24"/>
        </w:rPr>
        <w:t>todo</w:t>
      </w:r>
    </w:p>
    <w:p w14:paraId="7345EE72" w14:textId="77777777" w:rsidR="00C24EBF" w:rsidRPr="00CF33B9" w:rsidRDefault="00C24EBF">
      <w:pPr>
        <w:spacing w:line="480" w:lineRule="auto"/>
        <w:jc w:val="both"/>
        <w:rPr>
          <w:rFonts w:ascii="Times New Roman" w:hAnsi="Times New Roman"/>
          <w:sz w:val="24"/>
          <w:szCs w:val="24"/>
        </w:rPr>
      </w:pPr>
    </w:p>
    <w:p w14:paraId="490FEA74" w14:textId="049B8683" w:rsidR="00045EB1" w:rsidRPr="00CF33B9" w:rsidRDefault="007E15C8">
      <w:pPr>
        <w:spacing w:line="480" w:lineRule="auto"/>
        <w:jc w:val="both"/>
        <w:rPr>
          <w:rFonts w:ascii="Times New Roman" w:hAnsi="Times New Roman"/>
          <w:sz w:val="24"/>
          <w:szCs w:val="24"/>
        </w:rPr>
      </w:pPr>
      <w:r w:rsidRPr="00CF33B9">
        <w:rPr>
          <w:rFonts w:ascii="Times New Roman" w:hAnsi="Times New Roman"/>
          <w:sz w:val="24"/>
          <w:szCs w:val="24"/>
        </w:rPr>
        <w:t>El</w:t>
      </w:r>
      <w:r w:rsidR="00695D42" w:rsidRPr="00CF33B9">
        <w:rPr>
          <w:rFonts w:ascii="Times New Roman" w:hAnsi="Times New Roman"/>
          <w:sz w:val="24"/>
          <w:szCs w:val="24"/>
        </w:rPr>
        <w:t xml:space="preserve"> proceso de ADMC </w:t>
      </w:r>
      <w:r w:rsidRPr="00CF33B9">
        <w:rPr>
          <w:rFonts w:ascii="Times New Roman" w:hAnsi="Times New Roman"/>
          <w:sz w:val="24"/>
          <w:szCs w:val="24"/>
        </w:rPr>
        <w:t xml:space="preserve">se ha </w:t>
      </w:r>
      <w:r w:rsidR="00B97EDB" w:rsidRPr="00CF33B9">
        <w:rPr>
          <w:rFonts w:ascii="Times New Roman" w:hAnsi="Times New Roman"/>
          <w:sz w:val="24"/>
          <w:szCs w:val="24"/>
        </w:rPr>
        <w:t>realiz</w:t>
      </w:r>
      <w:r w:rsidRPr="00CF33B9">
        <w:rPr>
          <w:rFonts w:ascii="Times New Roman" w:hAnsi="Times New Roman"/>
          <w:sz w:val="24"/>
          <w:szCs w:val="24"/>
        </w:rPr>
        <w:t>ado siguiendo</w:t>
      </w:r>
      <w:r w:rsidR="00695D42" w:rsidRPr="00CF33B9">
        <w:rPr>
          <w:rFonts w:ascii="Times New Roman" w:hAnsi="Times New Roman"/>
          <w:sz w:val="24"/>
          <w:szCs w:val="24"/>
        </w:rPr>
        <w:t xml:space="preserve"> las recomendaciones internacionales </w:t>
      </w:r>
      <w:r w:rsidR="00B97EDB" w:rsidRPr="00CF33B9">
        <w:rPr>
          <w:rFonts w:ascii="Times New Roman" w:hAnsi="Times New Roman"/>
          <w:sz w:val="24"/>
          <w:szCs w:val="24"/>
        </w:rPr>
        <w:t>que definen los pasos a seguir en su desarrollo</w:t>
      </w:r>
      <w:r w:rsidRPr="00CF33B9">
        <w:rPr>
          <w:rFonts w:ascii="Times New Roman" w:hAnsi="Times New Roman"/>
          <w:sz w:val="24"/>
          <w:szCs w:val="24"/>
        </w:rPr>
        <w:t xml:space="preserve"> </w:t>
      </w:r>
      <w:r w:rsidR="00242B44" w:rsidRPr="00CF33B9">
        <w:rPr>
          <w:rFonts w:ascii="Times New Roman" w:hAnsi="Times New Roman"/>
          <w:sz w:val="24"/>
          <w:szCs w:val="24"/>
        </w:rPr>
        <w:t xml:space="preserve">(Marsh </w:t>
      </w:r>
      <w:r w:rsidR="009A0454" w:rsidRPr="00CF33B9">
        <w:rPr>
          <w:rFonts w:ascii="Times New Roman" w:hAnsi="Times New Roman"/>
          <w:sz w:val="24"/>
          <w:szCs w:val="24"/>
        </w:rPr>
        <w:t xml:space="preserve">et al., </w:t>
      </w:r>
      <w:r w:rsidR="00242B44" w:rsidRPr="00CF33B9">
        <w:rPr>
          <w:rFonts w:ascii="Times New Roman" w:hAnsi="Times New Roman"/>
          <w:sz w:val="24"/>
          <w:szCs w:val="24"/>
        </w:rPr>
        <w:t>2016; Thokala et al</w:t>
      </w:r>
      <w:r w:rsidR="009A0454" w:rsidRPr="00CF33B9">
        <w:rPr>
          <w:rFonts w:ascii="Times New Roman" w:hAnsi="Times New Roman"/>
          <w:sz w:val="24"/>
          <w:szCs w:val="24"/>
        </w:rPr>
        <w:t>.,</w:t>
      </w:r>
      <w:r w:rsidR="00242B44" w:rsidRPr="00CF33B9">
        <w:rPr>
          <w:rFonts w:ascii="Times New Roman" w:hAnsi="Times New Roman"/>
          <w:sz w:val="24"/>
          <w:szCs w:val="24"/>
        </w:rPr>
        <w:t xml:space="preserve"> 2016)</w:t>
      </w:r>
      <w:r w:rsidR="00762AE9" w:rsidRPr="00CF33B9">
        <w:rPr>
          <w:rFonts w:ascii="Times New Roman" w:hAnsi="Times New Roman"/>
          <w:sz w:val="24"/>
          <w:szCs w:val="24"/>
        </w:rPr>
        <w:t>.</w:t>
      </w:r>
      <w:r w:rsidR="00695D42" w:rsidRPr="00CF33B9">
        <w:rPr>
          <w:rFonts w:ascii="Times New Roman" w:hAnsi="Times New Roman"/>
          <w:sz w:val="24"/>
          <w:szCs w:val="24"/>
        </w:rPr>
        <w:t xml:space="preserve"> En </w:t>
      </w:r>
      <w:r w:rsidR="00172998" w:rsidRPr="00CF33B9">
        <w:rPr>
          <w:rFonts w:ascii="Times New Roman" w:hAnsi="Times New Roman"/>
          <w:sz w:val="24"/>
          <w:szCs w:val="24"/>
        </w:rPr>
        <w:t>el</w:t>
      </w:r>
      <w:r w:rsidR="00695D42" w:rsidRPr="00CF33B9">
        <w:rPr>
          <w:rFonts w:ascii="Times New Roman" w:hAnsi="Times New Roman"/>
          <w:sz w:val="24"/>
          <w:szCs w:val="24"/>
        </w:rPr>
        <w:t xml:space="preserve"> estudio se diferenciaron 3 </w:t>
      </w:r>
      <w:r w:rsidR="00330D95" w:rsidRPr="00CF33B9">
        <w:rPr>
          <w:rFonts w:ascii="Times New Roman" w:hAnsi="Times New Roman"/>
          <w:sz w:val="24"/>
          <w:szCs w:val="24"/>
        </w:rPr>
        <w:t>fases</w:t>
      </w:r>
      <w:r w:rsidR="00172998" w:rsidRPr="00CF33B9">
        <w:rPr>
          <w:rFonts w:ascii="Times New Roman" w:hAnsi="Times New Roman"/>
          <w:sz w:val="24"/>
          <w:szCs w:val="24"/>
        </w:rPr>
        <w:t>,</w:t>
      </w:r>
      <w:r w:rsidR="00695D42" w:rsidRPr="00CF33B9">
        <w:rPr>
          <w:rFonts w:ascii="Times New Roman" w:hAnsi="Times New Roman"/>
          <w:sz w:val="24"/>
          <w:szCs w:val="24"/>
        </w:rPr>
        <w:t xml:space="preserve"> en base a las</w:t>
      </w:r>
      <w:r w:rsidR="003350BB" w:rsidRPr="00CF33B9">
        <w:rPr>
          <w:rFonts w:ascii="Times New Roman" w:hAnsi="Times New Roman"/>
          <w:sz w:val="24"/>
          <w:szCs w:val="24"/>
        </w:rPr>
        <w:t xml:space="preserve"> tareas a realizar</w:t>
      </w:r>
      <w:r w:rsidR="00695D42" w:rsidRPr="00CF33B9">
        <w:rPr>
          <w:rFonts w:ascii="Times New Roman" w:hAnsi="Times New Roman"/>
          <w:sz w:val="24"/>
          <w:szCs w:val="24"/>
        </w:rPr>
        <w:t xml:space="preserve">: </w:t>
      </w:r>
      <w:r w:rsidR="009A0454" w:rsidRPr="00CF33B9">
        <w:rPr>
          <w:rFonts w:ascii="Times New Roman" w:hAnsi="Times New Roman"/>
          <w:sz w:val="24"/>
          <w:szCs w:val="24"/>
        </w:rPr>
        <w:t>1</w:t>
      </w:r>
      <w:r w:rsidR="00695D42" w:rsidRPr="00CF33B9">
        <w:rPr>
          <w:rFonts w:ascii="Times New Roman" w:hAnsi="Times New Roman"/>
          <w:sz w:val="24"/>
          <w:szCs w:val="24"/>
        </w:rPr>
        <w:t xml:space="preserve">) una </w:t>
      </w:r>
      <w:r w:rsidR="00172998" w:rsidRPr="00CF33B9">
        <w:rPr>
          <w:rFonts w:ascii="Times New Roman" w:hAnsi="Times New Roman"/>
          <w:sz w:val="24"/>
          <w:szCs w:val="24"/>
        </w:rPr>
        <w:t xml:space="preserve">primera </w:t>
      </w:r>
      <w:r w:rsidR="00695D42" w:rsidRPr="00CF33B9">
        <w:rPr>
          <w:rFonts w:ascii="Times New Roman" w:hAnsi="Times New Roman"/>
          <w:sz w:val="24"/>
          <w:szCs w:val="24"/>
        </w:rPr>
        <w:t xml:space="preserve">fase de definición de los conceptos y criterios </w:t>
      </w:r>
      <w:r w:rsidR="00172998" w:rsidRPr="00CF33B9">
        <w:rPr>
          <w:rFonts w:ascii="Times New Roman" w:hAnsi="Times New Roman"/>
          <w:sz w:val="24"/>
          <w:szCs w:val="24"/>
        </w:rPr>
        <w:t xml:space="preserve">que se deberían utilizar en la </w:t>
      </w:r>
      <w:r w:rsidR="00695D42" w:rsidRPr="00CF33B9">
        <w:rPr>
          <w:rFonts w:ascii="Times New Roman" w:hAnsi="Times New Roman"/>
          <w:sz w:val="24"/>
          <w:szCs w:val="24"/>
        </w:rPr>
        <w:t xml:space="preserve">evaluación </w:t>
      </w:r>
      <w:r w:rsidR="00172998" w:rsidRPr="00CF33B9">
        <w:rPr>
          <w:rFonts w:ascii="Times New Roman" w:hAnsi="Times New Roman"/>
          <w:sz w:val="24"/>
          <w:szCs w:val="24"/>
        </w:rPr>
        <w:t xml:space="preserve">de </w:t>
      </w:r>
      <w:r w:rsidR="00215A1F" w:rsidRPr="00CF33B9">
        <w:rPr>
          <w:rFonts w:ascii="Times New Roman" w:hAnsi="Times New Roman"/>
          <w:sz w:val="24"/>
          <w:szCs w:val="24"/>
        </w:rPr>
        <w:t xml:space="preserve">los </w:t>
      </w:r>
      <w:r w:rsidR="00172998" w:rsidRPr="00CF33B9">
        <w:rPr>
          <w:rFonts w:ascii="Times New Roman" w:hAnsi="Times New Roman"/>
          <w:sz w:val="24"/>
          <w:szCs w:val="24"/>
        </w:rPr>
        <w:t xml:space="preserve">programas de tratamiento de sustitución de opiáceos </w:t>
      </w:r>
      <w:r w:rsidR="00215A1F" w:rsidRPr="00CF33B9">
        <w:rPr>
          <w:rFonts w:ascii="Times New Roman" w:hAnsi="Times New Roman"/>
          <w:sz w:val="24"/>
          <w:szCs w:val="24"/>
        </w:rPr>
        <w:t>en</w:t>
      </w:r>
      <w:r w:rsidR="00695D42" w:rsidRPr="00CF33B9">
        <w:rPr>
          <w:rFonts w:ascii="Times New Roman" w:hAnsi="Times New Roman"/>
          <w:sz w:val="24"/>
          <w:szCs w:val="24"/>
        </w:rPr>
        <w:t xml:space="preserve"> pacientes con TCO; </w:t>
      </w:r>
      <w:r w:rsidR="009A0454" w:rsidRPr="00CF33B9">
        <w:rPr>
          <w:rFonts w:ascii="Times New Roman" w:hAnsi="Times New Roman"/>
          <w:sz w:val="24"/>
          <w:szCs w:val="24"/>
        </w:rPr>
        <w:t>2</w:t>
      </w:r>
      <w:r w:rsidR="00695D42" w:rsidRPr="00CF33B9">
        <w:rPr>
          <w:rFonts w:ascii="Times New Roman" w:hAnsi="Times New Roman"/>
          <w:sz w:val="24"/>
          <w:szCs w:val="24"/>
        </w:rPr>
        <w:t xml:space="preserve">) una segunda fase </w:t>
      </w:r>
      <w:r w:rsidR="002853C9" w:rsidRPr="00CF33B9">
        <w:rPr>
          <w:rFonts w:ascii="Times New Roman" w:hAnsi="Times New Roman"/>
          <w:sz w:val="24"/>
          <w:szCs w:val="24"/>
        </w:rPr>
        <w:t xml:space="preserve">de cribado y </w:t>
      </w:r>
      <w:r w:rsidR="00695D42" w:rsidRPr="00CF33B9">
        <w:rPr>
          <w:rFonts w:ascii="Times New Roman" w:hAnsi="Times New Roman"/>
          <w:sz w:val="24"/>
          <w:szCs w:val="24"/>
        </w:rPr>
        <w:t xml:space="preserve">ponderación de </w:t>
      </w:r>
      <w:r w:rsidR="00215A1F" w:rsidRPr="00CF33B9">
        <w:rPr>
          <w:rFonts w:ascii="Times New Roman" w:hAnsi="Times New Roman"/>
          <w:sz w:val="24"/>
          <w:szCs w:val="24"/>
        </w:rPr>
        <w:t xml:space="preserve">estos </w:t>
      </w:r>
      <w:r w:rsidR="00695D42" w:rsidRPr="00CF33B9">
        <w:rPr>
          <w:rFonts w:ascii="Times New Roman" w:hAnsi="Times New Roman"/>
          <w:sz w:val="24"/>
          <w:szCs w:val="24"/>
        </w:rPr>
        <w:t xml:space="preserve">criterios; </w:t>
      </w:r>
      <w:r w:rsidR="009A0454" w:rsidRPr="00CF33B9">
        <w:rPr>
          <w:rFonts w:ascii="Times New Roman" w:hAnsi="Times New Roman"/>
          <w:sz w:val="24"/>
          <w:szCs w:val="24"/>
        </w:rPr>
        <w:t>3</w:t>
      </w:r>
      <w:r w:rsidR="00695D42" w:rsidRPr="00CF33B9">
        <w:rPr>
          <w:rFonts w:ascii="Times New Roman" w:hAnsi="Times New Roman"/>
          <w:sz w:val="24"/>
          <w:szCs w:val="24"/>
        </w:rPr>
        <w:t>) un proceso deliberativo</w:t>
      </w:r>
      <w:r w:rsidR="00AC59D8" w:rsidRPr="00CF33B9">
        <w:rPr>
          <w:rFonts w:ascii="Times New Roman" w:hAnsi="Times New Roman"/>
          <w:sz w:val="24"/>
          <w:szCs w:val="24"/>
        </w:rPr>
        <w:t xml:space="preserve">, para establecer una </w:t>
      </w:r>
      <w:proofErr w:type="gramStart"/>
      <w:r w:rsidR="00AC59D8" w:rsidRPr="00CF33B9">
        <w:rPr>
          <w:rFonts w:ascii="Times New Roman" w:hAnsi="Times New Roman"/>
          <w:sz w:val="24"/>
          <w:szCs w:val="24"/>
        </w:rPr>
        <w:t>conclus</w:t>
      </w:r>
      <w:r w:rsidR="00D64805" w:rsidRPr="00CF33B9">
        <w:rPr>
          <w:rFonts w:ascii="Times New Roman" w:hAnsi="Times New Roman"/>
          <w:sz w:val="24"/>
          <w:szCs w:val="24"/>
        </w:rPr>
        <w:t>ión final</w:t>
      </w:r>
      <w:proofErr w:type="gramEnd"/>
      <w:r w:rsidR="00D64805" w:rsidRPr="00CF33B9">
        <w:rPr>
          <w:rFonts w:ascii="Times New Roman" w:hAnsi="Times New Roman"/>
          <w:sz w:val="24"/>
          <w:szCs w:val="24"/>
        </w:rPr>
        <w:t xml:space="preserve"> sobre todo el proceso.</w:t>
      </w:r>
    </w:p>
    <w:p w14:paraId="7A88FDDA" w14:textId="708D7936" w:rsidR="006030CC" w:rsidRPr="00CF33B9" w:rsidRDefault="006030CC">
      <w:pPr>
        <w:spacing w:line="480" w:lineRule="auto"/>
        <w:jc w:val="both"/>
        <w:rPr>
          <w:rFonts w:ascii="Times New Roman" w:hAnsi="Times New Roman"/>
          <w:sz w:val="24"/>
          <w:szCs w:val="24"/>
        </w:rPr>
      </w:pPr>
      <w:r w:rsidRPr="00CF33B9">
        <w:rPr>
          <w:rFonts w:ascii="Times New Roman" w:hAnsi="Times New Roman"/>
          <w:sz w:val="24"/>
          <w:szCs w:val="24"/>
        </w:rPr>
        <w:t xml:space="preserve">El proyecto ha contado con la participación de un panel de 20 expertos españoles de referencia a nivel nacional e internacional en el manejo </w:t>
      </w:r>
      <w:r w:rsidR="00B97EDB" w:rsidRPr="00CF33B9">
        <w:rPr>
          <w:rFonts w:ascii="Times New Roman" w:hAnsi="Times New Roman"/>
          <w:sz w:val="24"/>
          <w:szCs w:val="24"/>
        </w:rPr>
        <w:t xml:space="preserve">clínico </w:t>
      </w:r>
      <w:r w:rsidRPr="00CF33B9">
        <w:rPr>
          <w:rFonts w:ascii="Times New Roman" w:hAnsi="Times New Roman"/>
          <w:sz w:val="24"/>
          <w:szCs w:val="24"/>
        </w:rPr>
        <w:t>de</w:t>
      </w:r>
      <w:r w:rsidR="00B97EDB" w:rsidRPr="00CF33B9">
        <w:rPr>
          <w:rFonts w:ascii="Times New Roman" w:hAnsi="Times New Roman"/>
          <w:sz w:val="24"/>
          <w:szCs w:val="24"/>
        </w:rPr>
        <w:t xml:space="preserve"> la salud mental y conductas adictivas, así como representantes de Sociedades Científicas y responsables de política sanitaria. </w:t>
      </w:r>
    </w:p>
    <w:p w14:paraId="0C8B1F79" w14:textId="77777777" w:rsidR="00695D42" w:rsidRPr="00CF33B9" w:rsidRDefault="00695D42">
      <w:pPr>
        <w:spacing w:line="480" w:lineRule="auto"/>
        <w:jc w:val="both"/>
        <w:rPr>
          <w:rFonts w:ascii="Times New Roman" w:hAnsi="Times New Roman"/>
          <w:b/>
          <w:sz w:val="24"/>
          <w:szCs w:val="24"/>
        </w:rPr>
      </w:pPr>
    </w:p>
    <w:p w14:paraId="504323AC" w14:textId="628EF90E" w:rsidR="00601DD6" w:rsidRPr="00CF33B9" w:rsidRDefault="00BF169A">
      <w:pPr>
        <w:spacing w:line="480" w:lineRule="auto"/>
        <w:jc w:val="both"/>
        <w:rPr>
          <w:rFonts w:ascii="Times New Roman" w:hAnsi="Times New Roman"/>
          <w:b/>
          <w:sz w:val="24"/>
          <w:szCs w:val="24"/>
        </w:rPr>
      </w:pPr>
      <w:r w:rsidRPr="00CF33B9">
        <w:rPr>
          <w:rFonts w:ascii="Times New Roman" w:hAnsi="Times New Roman"/>
          <w:b/>
          <w:sz w:val="24"/>
          <w:szCs w:val="24"/>
        </w:rPr>
        <w:t xml:space="preserve">Fase </w:t>
      </w:r>
      <w:r w:rsidR="00774315" w:rsidRPr="00CF33B9">
        <w:rPr>
          <w:rFonts w:ascii="Times New Roman" w:hAnsi="Times New Roman"/>
          <w:b/>
          <w:sz w:val="24"/>
          <w:szCs w:val="24"/>
        </w:rPr>
        <w:t>1</w:t>
      </w:r>
      <w:r w:rsidRPr="00CF33B9">
        <w:rPr>
          <w:rFonts w:ascii="Times New Roman" w:hAnsi="Times New Roman"/>
          <w:b/>
          <w:sz w:val="24"/>
          <w:szCs w:val="24"/>
        </w:rPr>
        <w:t xml:space="preserve">: </w:t>
      </w:r>
      <w:r w:rsidR="00000368" w:rsidRPr="00CF33B9">
        <w:rPr>
          <w:rFonts w:ascii="Times New Roman" w:hAnsi="Times New Roman"/>
          <w:b/>
          <w:sz w:val="24"/>
          <w:szCs w:val="24"/>
        </w:rPr>
        <w:t>Definición de</w:t>
      </w:r>
      <w:r w:rsidR="00FF4F91" w:rsidRPr="00CF33B9">
        <w:rPr>
          <w:rFonts w:ascii="Times New Roman" w:hAnsi="Times New Roman"/>
          <w:b/>
          <w:sz w:val="24"/>
          <w:szCs w:val="24"/>
        </w:rPr>
        <w:t xml:space="preserve"> criterio</w:t>
      </w:r>
      <w:r w:rsidR="00084F16" w:rsidRPr="00CF33B9">
        <w:rPr>
          <w:rFonts w:ascii="Times New Roman" w:hAnsi="Times New Roman"/>
          <w:b/>
          <w:sz w:val="24"/>
          <w:szCs w:val="24"/>
        </w:rPr>
        <w:t>s y niveles</w:t>
      </w:r>
    </w:p>
    <w:p w14:paraId="358E1BAB" w14:textId="687433A0" w:rsidR="008550CC" w:rsidRPr="00CF33B9" w:rsidRDefault="00330D95">
      <w:pPr>
        <w:spacing w:line="480" w:lineRule="auto"/>
        <w:jc w:val="both"/>
        <w:rPr>
          <w:rFonts w:ascii="Times New Roman" w:hAnsi="Times New Roman"/>
          <w:sz w:val="24"/>
          <w:szCs w:val="24"/>
        </w:rPr>
      </w:pPr>
      <w:r w:rsidRPr="00CF33B9">
        <w:rPr>
          <w:rFonts w:ascii="Times New Roman" w:hAnsi="Times New Roman"/>
          <w:sz w:val="24"/>
          <w:szCs w:val="24"/>
        </w:rPr>
        <w:t>El</w:t>
      </w:r>
      <w:r w:rsidR="001401E9" w:rsidRPr="00CF33B9">
        <w:rPr>
          <w:rFonts w:ascii="Times New Roman" w:hAnsi="Times New Roman"/>
          <w:sz w:val="24"/>
          <w:szCs w:val="24"/>
        </w:rPr>
        <w:t xml:space="preserve"> objetivo fundamental</w:t>
      </w:r>
      <w:r w:rsidRPr="00CF33B9">
        <w:rPr>
          <w:rFonts w:ascii="Times New Roman" w:hAnsi="Times New Roman"/>
          <w:sz w:val="24"/>
          <w:szCs w:val="24"/>
        </w:rPr>
        <w:t xml:space="preserve"> de esta fase </w:t>
      </w:r>
      <w:r w:rsidR="00B2240F" w:rsidRPr="00CF33B9">
        <w:rPr>
          <w:rFonts w:ascii="Times New Roman" w:hAnsi="Times New Roman"/>
          <w:sz w:val="24"/>
          <w:szCs w:val="24"/>
        </w:rPr>
        <w:t>fue</w:t>
      </w:r>
      <w:r w:rsidR="001401E9" w:rsidRPr="00CF33B9">
        <w:rPr>
          <w:rFonts w:ascii="Times New Roman" w:hAnsi="Times New Roman"/>
          <w:sz w:val="24"/>
          <w:szCs w:val="24"/>
        </w:rPr>
        <w:t xml:space="preserve"> </w:t>
      </w:r>
      <w:r w:rsidR="005E2FF4" w:rsidRPr="00CF33B9">
        <w:rPr>
          <w:rFonts w:ascii="Times New Roman" w:hAnsi="Times New Roman"/>
          <w:sz w:val="24"/>
          <w:szCs w:val="24"/>
        </w:rPr>
        <w:t xml:space="preserve">establecer los criterios </w:t>
      </w:r>
      <w:r w:rsidR="00D74B78" w:rsidRPr="00CF33B9">
        <w:rPr>
          <w:rFonts w:ascii="Times New Roman" w:hAnsi="Times New Roman"/>
          <w:sz w:val="24"/>
          <w:szCs w:val="24"/>
        </w:rPr>
        <w:t>para evaluar la idoneidad de las intervenciones en el tratamiento del TCO</w:t>
      </w:r>
      <w:r w:rsidRPr="00CF33B9">
        <w:rPr>
          <w:rFonts w:ascii="Times New Roman" w:hAnsi="Times New Roman"/>
          <w:sz w:val="24"/>
          <w:szCs w:val="24"/>
        </w:rPr>
        <w:t>. P</w:t>
      </w:r>
      <w:r w:rsidR="005E2FF4" w:rsidRPr="00CF33B9">
        <w:rPr>
          <w:rFonts w:ascii="Times New Roman" w:hAnsi="Times New Roman"/>
          <w:sz w:val="24"/>
          <w:szCs w:val="24"/>
        </w:rPr>
        <w:t>ara ello</w:t>
      </w:r>
      <w:r w:rsidRPr="00CF33B9">
        <w:rPr>
          <w:rFonts w:ascii="Times New Roman" w:hAnsi="Times New Roman"/>
          <w:sz w:val="24"/>
          <w:szCs w:val="24"/>
        </w:rPr>
        <w:t>,</w:t>
      </w:r>
      <w:r w:rsidR="005E2FF4" w:rsidRPr="00CF33B9">
        <w:rPr>
          <w:rFonts w:ascii="Times New Roman" w:hAnsi="Times New Roman"/>
          <w:sz w:val="24"/>
          <w:szCs w:val="24"/>
        </w:rPr>
        <w:t xml:space="preserve"> </w:t>
      </w:r>
      <w:r w:rsidRPr="00CF33B9">
        <w:rPr>
          <w:rFonts w:ascii="Times New Roman" w:hAnsi="Times New Roman"/>
          <w:sz w:val="24"/>
          <w:szCs w:val="24"/>
        </w:rPr>
        <w:t>participaron</w:t>
      </w:r>
      <w:r w:rsidR="0049200F" w:rsidRPr="00CF33B9">
        <w:rPr>
          <w:rFonts w:ascii="Times New Roman" w:hAnsi="Times New Roman"/>
          <w:sz w:val="24"/>
          <w:szCs w:val="24"/>
        </w:rPr>
        <w:t xml:space="preserve"> </w:t>
      </w:r>
      <w:r w:rsidR="00B7559A" w:rsidRPr="00CF33B9">
        <w:rPr>
          <w:rFonts w:ascii="Times New Roman" w:hAnsi="Times New Roman"/>
          <w:sz w:val="24"/>
          <w:szCs w:val="24"/>
        </w:rPr>
        <w:t xml:space="preserve">5 expertos en el abordaje de </w:t>
      </w:r>
      <w:r w:rsidR="00E83722" w:rsidRPr="00CF33B9">
        <w:rPr>
          <w:rFonts w:ascii="Times New Roman" w:hAnsi="Times New Roman"/>
          <w:sz w:val="24"/>
          <w:szCs w:val="24"/>
        </w:rPr>
        <w:t>los</w:t>
      </w:r>
      <w:r w:rsidR="00B7559A" w:rsidRPr="00CF33B9">
        <w:rPr>
          <w:rFonts w:ascii="Times New Roman" w:hAnsi="Times New Roman"/>
          <w:sz w:val="24"/>
          <w:szCs w:val="24"/>
        </w:rPr>
        <w:t xml:space="preserve"> TCO</w:t>
      </w:r>
      <w:r w:rsidR="0049200F" w:rsidRPr="00CF33B9">
        <w:rPr>
          <w:rFonts w:ascii="Times New Roman" w:hAnsi="Times New Roman"/>
          <w:sz w:val="24"/>
          <w:szCs w:val="24"/>
        </w:rPr>
        <w:t xml:space="preserve">. </w:t>
      </w:r>
      <w:r w:rsidR="00E83722" w:rsidRPr="00CF33B9">
        <w:rPr>
          <w:rFonts w:ascii="Times New Roman" w:hAnsi="Times New Roman"/>
          <w:sz w:val="24"/>
          <w:szCs w:val="24"/>
        </w:rPr>
        <w:t xml:space="preserve">En primer lugar, </w:t>
      </w:r>
      <w:r w:rsidR="0049200F" w:rsidRPr="00CF33B9">
        <w:rPr>
          <w:rFonts w:ascii="Times New Roman" w:hAnsi="Times New Roman"/>
          <w:sz w:val="24"/>
          <w:szCs w:val="24"/>
        </w:rPr>
        <w:t xml:space="preserve">se </w:t>
      </w:r>
      <w:r w:rsidR="002F4475" w:rsidRPr="00CF33B9">
        <w:rPr>
          <w:rFonts w:ascii="Times New Roman" w:hAnsi="Times New Roman"/>
          <w:sz w:val="24"/>
          <w:szCs w:val="24"/>
        </w:rPr>
        <w:t>envió</w:t>
      </w:r>
      <w:r w:rsidR="00B43FE2" w:rsidRPr="00CF33B9">
        <w:rPr>
          <w:rFonts w:ascii="Times New Roman" w:hAnsi="Times New Roman"/>
          <w:sz w:val="24"/>
          <w:szCs w:val="24"/>
        </w:rPr>
        <w:t xml:space="preserve"> </w:t>
      </w:r>
      <w:r w:rsidR="00E83722" w:rsidRPr="00CF33B9">
        <w:rPr>
          <w:rFonts w:ascii="Times New Roman" w:hAnsi="Times New Roman"/>
          <w:sz w:val="24"/>
          <w:szCs w:val="24"/>
        </w:rPr>
        <w:t xml:space="preserve">a los expertos </w:t>
      </w:r>
      <w:r w:rsidR="00B43FE2" w:rsidRPr="00CF33B9">
        <w:rPr>
          <w:rFonts w:ascii="Times New Roman" w:hAnsi="Times New Roman"/>
          <w:sz w:val="24"/>
          <w:szCs w:val="24"/>
        </w:rPr>
        <w:t xml:space="preserve">un cuestionario </w:t>
      </w:r>
      <w:r w:rsidR="00733A31" w:rsidRPr="00CF33B9">
        <w:rPr>
          <w:rFonts w:ascii="Times New Roman" w:hAnsi="Times New Roman"/>
          <w:sz w:val="24"/>
          <w:szCs w:val="24"/>
        </w:rPr>
        <w:t xml:space="preserve">en el que se </w:t>
      </w:r>
      <w:r w:rsidR="0049200F" w:rsidRPr="00CF33B9">
        <w:rPr>
          <w:rFonts w:ascii="Times New Roman" w:hAnsi="Times New Roman"/>
          <w:sz w:val="24"/>
          <w:szCs w:val="24"/>
        </w:rPr>
        <w:t xml:space="preserve">proponían </w:t>
      </w:r>
      <w:r w:rsidR="00B43FE2" w:rsidRPr="00CF33B9">
        <w:rPr>
          <w:rFonts w:ascii="Times New Roman" w:hAnsi="Times New Roman"/>
          <w:sz w:val="24"/>
          <w:szCs w:val="24"/>
        </w:rPr>
        <w:t>una serie de</w:t>
      </w:r>
      <w:r w:rsidR="002F4475" w:rsidRPr="00CF33B9">
        <w:rPr>
          <w:rFonts w:ascii="Times New Roman" w:hAnsi="Times New Roman"/>
          <w:sz w:val="24"/>
          <w:szCs w:val="24"/>
        </w:rPr>
        <w:t xml:space="preserve"> </w:t>
      </w:r>
      <w:r w:rsidR="0049200F" w:rsidRPr="00CF33B9">
        <w:rPr>
          <w:rFonts w:ascii="Times New Roman" w:hAnsi="Times New Roman"/>
          <w:sz w:val="24"/>
          <w:szCs w:val="24"/>
        </w:rPr>
        <w:t>criterios</w:t>
      </w:r>
      <w:r w:rsidR="00B43FE2" w:rsidRPr="00CF33B9">
        <w:rPr>
          <w:rFonts w:ascii="Times New Roman" w:hAnsi="Times New Roman"/>
          <w:sz w:val="24"/>
          <w:szCs w:val="24"/>
        </w:rPr>
        <w:t xml:space="preserve"> y medidas de resultados</w:t>
      </w:r>
      <w:r w:rsidR="00C5383B" w:rsidRPr="00CF33B9">
        <w:rPr>
          <w:rFonts w:ascii="Times New Roman" w:hAnsi="Times New Roman"/>
          <w:sz w:val="24"/>
          <w:szCs w:val="24"/>
        </w:rPr>
        <w:t xml:space="preserve"> y</w:t>
      </w:r>
      <w:r w:rsidR="004D5237" w:rsidRPr="00CF33B9">
        <w:rPr>
          <w:rFonts w:ascii="Times New Roman" w:hAnsi="Times New Roman"/>
          <w:sz w:val="24"/>
          <w:szCs w:val="24"/>
        </w:rPr>
        <w:t xml:space="preserve"> </w:t>
      </w:r>
      <w:r w:rsidR="0049200F" w:rsidRPr="00CF33B9">
        <w:rPr>
          <w:rFonts w:ascii="Times New Roman" w:hAnsi="Times New Roman"/>
          <w:sz w:val="24"/>
          <w:szCs w:val="24"/>
        </w:rPr>
        <w:t xml:space="preserve">una propuesta </w:t>
      </w:r>
      <w:r w:rsidR="00E83722" w:rsidRPr="00CF33B9">
        <w:rPr>
          <w:rFonts w:ascii="Times New Roman" w:hAnsi="Times New Roman"/>
          <w:sz w:val="24"/>
          <w:szCs w:val="24"/>
        </w:rPr>
        <w:t>con diferentes perfiles</w:t>
      </w:r>
      <w:r w:rsidR="0049200F" w:rsidRPr="00CF33B9">
        <w:rPr>
          <w:rFonts w:ascii="Times New Roman" w:hAnsi="Times New Roman"/>
          <w:sz w:val="24"/>
          <w:szCs w:val="24"/>
        </w:rPr>
        <w:t xml:space="preserve"> de</w:t>
      </w:r>
      <w:r w:rsidR="005900C7" w:rsidRPr="00CF33B9">
        <w:rPr>
          <w:rFonts w:ascii="Times New Roman" w:hAnsi="Times New Roman"/>
          <w:sz w:val="24"/>
          <w:szCs w:val="24"/>
        </w:rPr>
        <w:t xml:space="preserve"> </w:t>
      </w:r>
      <w:r w:rsidR="0049200F" w:rsidRPr="00CF33B9">
        <w:rPr>
          <w:rFonts w:ascii="Times New Roman" w:hAnsi="Times New Roman"/>
          <w:sz w:val="24"/>
          <w:szCs w:val="24"/>
        </w:rPr>
        <w:t>pacientes</w:t>
      </w:r>
      <w:r w:rsidR="003D46DF" w:rsidRPr="00CF33B9">
        <w:rPr>
          <w:rFonts w:ascii="Times New Roman" w:hAnsi="Times New Roman"/>
          <w:sz w:val="24"/>
          <w:szCs w:val="24"/>
        </w:rPr>
        <w:t>,</w:t>
      </w:r>
      <w:r w:rsidR="0049200F" w:rsidRPr="00CF33B9">
        <w:rPr>
          <w:rFonts w:ascii="Times New Roman" w:hAnsi="Times New Roman"/>
          <w:sz w:val="24"/>
          <w:szCs w:val="24"/>
        </w:rPr>
        <w:t xml:space="preserve"> </w:t>
      </w:r>
      <w:r w:rsidR="00FF30E7" w:rsidRPr="00CF33B9">
        <w:rPr>
          <w:rFonts w:ascii="Times New Roman" w:hAnsi="Times New Roman"/>
          <w:sz w:val="24"/>
          <w:szCs w:val="24"/>
        </w:rPr>
        <w:t xml:space="preserve">a considerar </w:t>
      </w:r>
      <w:r w:rsidR="0049200F" w:rsidRPr="00CF33B9">
        <w:rPr>
          <w:rFonts w:ascii="Times New Roman" w:hAnsi="Times New Roman"/>
          <w:sz w:val="24"/>
          <w:szCs w:val="24"/>
        </w:rPr>
        <w:t xml:space="preserve">en la elección de </w:t>
      </w:r>
      <w:r w:rsidR="00E83722" w:rsidRPr="00CF33B9">
        <w:rPr>
          <w:rFonts w:ascii="Times New Roman" w:hAnsi="Times New Roman"/>
          <w:sz w:val="24"/>
          <w:szCs w:val="24"/>
        </w:rPr>
        <w:t>un programa</w:t>
      </w:r>
      <w:r w:rsidR="0049200F" w:rsidRPr="00CF33B9">
        <w:rPr>
          <w:rFonts w:ascii="Times New Roman" w:hAnsi="Times New Roman"/>
          <w:sz w:val="24"/>
          <w:szCs w:val="24"/>
        </w:rPr>
        <w:t xml:space="preserve"> para el tratamiento del TCO. </w:t>
      </w:r>
      <w:r w:rsidR="0014333C" w:rsidRPr="00CF33B9">
        <w:rPr>
          <w:rFonts w:ascii="Times New Roman" w:hAnsi="Times New Roman"/>
          <w:sz w:val="24"/>
          <w:szCs w:val="24"/>
        </w:rPr>
        <w:t xml:space="preserve">Tras la cumplimentación </w:t>
      </w:r>
      <w:r w:rsidR="00B3677E" w:rsidRPr="00CF33B9">
        <w:rPr>
          <w:rFonts w:ascii="Times New Roman" w:hAnsi="Times New Roman"/>
          <w:sz w:val="24"/>
          <w:szCs w:val="24"/>
        </w:rPr>
        <w:t>y el procesamiento de las respuestas a</w:t>
      </w:r>
      <w:r w:rsidR="0014333C" w:rsidRPr="00CF33B9">
        <w:rPr>
          <w:rFonts w:ascii="Times New Roman" w:hAnsi="Times New Roman"/>
          <w:sz w:val="24"/>
          <w:szCs w:val="24"/>
        </w:rPr>
        <w:t xml:space="preserve"> este primer cuestionario</w:t>
      </w:r>
      <w:r w:rsidR="00B3677E" w:rsidRPr="00CF33B9">
        <w:rPr>
          <w:rFonts w:ascii="Times New Roman" w:hAnsi="Times New Roman"/>
          <w:sz w:val="24"/>
          <w:szCs w:val="24"/>
        </w:rPr>
        <w:t>,</w:t>
      </w:r>
      <w:r w:rsidR="0014333C" w:rsidRPr="00CF33B9">
        <w:rPr>
          <w:rFonts w:ascii="Times New Roman" w:hAnsi="Times New Roman"/>
          <w:sz w:val="24"/>
          <w:szCs w:val="24"/>
        </w:rPr>
        <w:t xml:space="preserve"> se estableció un consenso</w:t>
      </w:r>
      <w:r w:rsidR="00612F60" w:rsidRPr="00CF33B9">
        <w:rPr>
          <w:rFonts w:ascii="Times New Roman" w:hAnsi="Times New Roman"/>
          <w:sz w:val="24"/>
          <w:szCs w:val="24"/>
        </w:rPr>
        <w:t xml:space="preserve"> sobre</w:t>
      </w:r>
      <w:r w:rsidR="005900C7" w:rsidRPr="00CF33B9">
        <w:rPr>
          <w:rFonts w:ascii="Times New Roman" w:hAnsi="Times New Roman"/>
          <w:sz w:val="24"/>
          <w:szCs w:val="24"/>
        </w:rPr>
        <w:t xml:space="preserve"> los</w:t>
      </w:r>
      <w:r w:rsidR="00612F60" w:rsidRPr="00CF33B9">
        <w:rPr>
          <w:rFonts w:ascii="Times New Roman" w:hAnsi="Times New Roman"/>
          <w:sz w:val="24"/>
          <w:szCs w:val="24"/>
        </w:rPr>
        <w:t xml:space="preserve"> </w:t>
      </w:r>
      <w:r w:rsidR="00B3677E" w:rsidRPr="00CF33B9">
        <w:rPr>
          <w:rFonts w:ascii="Times New Roman" w:hAnsi="Times New Roman"/>
          <w:sz w:val="24"/>
          <w:szCs w:val="24"/>
        </w:rPr>
        <w:t>criteri</w:t>
      </w:r>
      <w:r w:rsidR="00612F60" w:rsidRPr="00CF33B9">
        <w:rPr>
          <w:rFonts w:ascii="Times New Roman" w:hAnsi="Times New Roman"/>
          <w:sz w:val="24"/>
          <w:szCs w:val="24"/>
        </w:rPr>
        <w:t>os y niveles a considerar</w:t>
      </w:r>
      <w:r w:rsidR="0014333C" w:rsidRPr="00CF33B9">
        <w:rPr>
          <w:rFonts w:ascii="Times New Roman" w:hAnsi="Times New Roman"/>
          <w:sz w:val="24"/>
          <w:szCs w:val="24"/>
        </w:rPr>
        <w:t xml:space="preserve"> </w:t>
      </w:r>
      <w:r w:rsidR="00C5383B" w:rsidRPr="00CF33B9">
        <w:rPr>
          <w:rFonts w:ascii="Times New Roman" w:hAnsi="Times New Roman"/>
          <w:sz w:val="24"/>
          <w:szCs w:val="24"/>
        </w:rPr>
        <w:t xml:space="preserve">con los 5 expertos </w:t>
      </w:r>
      <w:r w:rsidR="0014333C" w:rsidRPr="00CF33B9">
        <w:rPr>
          <w:rFonts w:ascii="Times New Roman" w:hAnsi="Times New Roman"/>
          <w:sz w:val="24"/>
          <w:szCs w:val="24"/>
        </w:rPr>
        <w:t>durante una reunión presencial</w:t>
      </w:r>
      <w:r w:rsidR="00612F60" w:rsidRPr="00CF33B9">
        <w:rPr>
          <w:rFonts w:ascii="Times New Roman" w:hAnsi="Times New Roman"/>
          <w:sz w:val="24"/>
          <w:szCs w:val="24"/>
        </w:rPr>
        <w:t>.</w:t>
      </w:r>
      <w:r w:rsidR="005F73AA" w:rsidRPr="00CF33B9">
        <w:rPr>
          <w:rFonts w:ascii="Times New Roman" w:hAnsi="Times New Roman"/>
          <w:sz w:val="24"/>
          <w:szCs w:val="24"/>
        </w:rPr>
        <w:t xml:space="preserve"> En este consenso se estableció una performance matrix, que fue utilizada en la fase posterior.</w:t>
      </w:r>
    </w:p>
    <w:bookmarkEnd w:id="2"/>
    <w:p w14:paraId="4BF6D8B9" w14:textId="77777777" w:rsidR="00830A8F" w:rsidRPr="00CF33B9" w:rsidRDefault="00830A8F">
      <w:pPr>
        <w:spacing w:line="480" w:lineRule="auto"/>
        <w:jc w:val="both"/>
        <w:rPr>
          <w:rFonts w:ascii="Times New Roman" w:hAnsi="Times New Roman"/>
          <w:sz w:val="24"/>
          <w:szCs w:val="24"/>
        </w:rPr>
      </w:pPr>
    </w:p>
    <w:p w14:paraId="57E5038D" w14:textId="21F57856" w:rsidR="008550CC" w:rsidRPr="00CF33B9" w:rsidRDefault="006A3B72">
      <w:pPr>
        <w:spacing w:line="480" w:lineRule="auto"/>
        <w:jc w:val="both"/>
        <w:rPr>
          <w:rFonts w:ascii="Times New Roman" w:hAnsi="Times New Roman"/>
          <w:b/>
          <w:sz w:val="24"/>
          <w:szCs w:val="24"/>
        </w:rPr>
      </w:pPr>
      <w:bookmarkStart w:id="3" w:name="_Toc496773562"/>
      <w:r w:rsidRPr="00CF33B9">
        <w:rPr>
          <w:rFonts w:ascii="Times New Roman" w:hAnsi="Times New Roman"/>
          <w:b/>
          <w:sz w:val="24"/>
          <w:szCs w:val="24"/>
        </w:rPr>
        <w:t xml:space="preserve">Fase </w:t>
      </w:r>
      <w:r w:rsidR="0076456D" w:rsidRPr="00CF33B9">
        <w:rPr>
          <w:rFonts w:ascii="Times New Roman" w:hAnsi="Times New Roman"/>
          <w:b/>
          <w:sz w:val="24"/>
          <w:szCs w:val="24"/>
        </w:rPr>
        <w:t>2</w:t>
      </w:r>
      <w:r w:rsidRPr="00CF33B9">
        <w:rPr>
          <w:rFonts w:ascii="Times New Roman" w:hAnsi="Times New Roman"/>
          <w:b/>
          <w:sz w:val="24"/>
          <w:szCs w:val="24"/>
        </w:rPr>
        <w:t xml:space="preserve">: </w:t>
      </w:r>
      <w:r w:rsidR="005D2FB1" w:rsidRPr="00CF33B9">
        <w:rPr>
          <w:rFonts w:ascii="Times New Roman" w:hAnsi="Times New Roman"/>
          <w:b/>
          <w:sz w:val="24"/>
          <w:szCs w:val="24"/>
        </w:rPr>
        <w:t>Cribado y ponderación de criterios</w:t>
      </w:r>
      <w:bookmarkEnd w:id="3"/>
    </w:p>
    <w:p w14:paraId="4B3FDFC2" w14:textId="3F62AF33" w:rsidR="005559D0" w:rsidRPr="00CF33B9" w:rsidRDefault="00E83722">
      <w:pPr>
        <w:spacing w:line="480" w:lineRule="auto"/>
        <w:jc w:val="both"/>
        <w:rPr>
          <w:rFonts w:ascii="Times New Roman" w:hAnsi="Times New Roman"/>
          <w:sz w:val="24"/>
          <w:szCs w:val="24"/>
        </w:rPr>
      </w:pPr>
      <w:r w:rsidRPr="00CF33B9">
        <w:rPr>
          <w:rFonts w:ascii="Times New Roman" w:hAnsi="Times New Roman"/>
          <w:sz w:val="24"/>
          <w:szCs w:val="24"/>
        </w:rPr>
        <w:t xml:space="preserve">El </w:t>
      </w:r>
      <w:r w:rsidR="0014333C" w:rsidRPr="00CF33B9">
        <w:rPr>
          <w:rFonts w:ascii="Times New Roman" w:hAnsi="Times New Roman"/>
          <w:sz w:val="24"/>
          <w:szCs w:val="24"/>
        </w:rPr>
        <w:t xml:space="preserve">objetivo fundamental de esta fase </w:t>
      </w:r>
      <w:r w:rsidRPr="00CF33B9">
        <w:rPr>
          <w:rFonts w:ascii="Times New Roman" w:hAnsi="Times New Roman"/>
          <w:sz w:val="24"/>
          <w:szCs w:val="24"/>
        </w:rPr>
        <w:t>fue el cribado de</w:t>
      </w:r>
      <w:r w:rsidR="0014333C" w:rsidRPr="00CF33B9">
        <w:rPr>
          <w:rFonts w:ascii="Times New Roman" w:hAnsi="Times New Roman"/>
          <w:sz w:val="24"/>
          <w:szCs w:val="24"/>
        </w:rPr>
        <w:t xml:space="preserve"> aquellos criterios </w:t>
      </w:r>
      <w:r w:rsidRPr="00CF33B9">
        <w:rPr>
          <w:rFonts w:ascii="Times New Roman" w:hAnsi="Times New Roman"/>
          <w:sz w:val="24"/>
          <w:szCs w:val="24"/>
        </w:rPr>
        <w:t>considerados como</w:t>
      </w:r>
      <w:r w:rsidR="0014333C" w:rsidRPr="00CF33B9">
        <w:rPr>
          <w:rFonts w:ascii="Times New Roman" w:hAnsi="Times New Roman"/>
          <w:sz w:val="24"/>
          <w:szCs w:val="24"/>
        </w:rPr>
        <w:t xml:space="preserve"> importantes en la</w:t>
      </w:r>
      <w:r w:rsidRPr="00CF33B9">
        <w:rPr>
          <w:rFonts w:ascii="Times New Roman" w:hAnsi="Times New Roman"/>
          <w:sz w:val="24"/>
          <w:szCs w:val="24"/>
        </w:rPr>
        <w:t xml:space="preserve"> toma de</w:t>
      </w:r>
      <w:r w:rsidR="0014333C" w:rsidRPr="00CF33B9">
        <w:rPr>
          <w:rFonts w:ascii="Times New Roman" w:hAnsi="Times New Roman"/>
          <w:sz w:val="24"/>
          <w:szCs w:val="24"/>
        </w:rPr>
        <w:t xml:space="preserve"> decisi</w:t>
      </w:r>
      <w:r w:rsidRPr="00CF33B9">
        <w:rPr>
          <w:rFonts w:ascii="Times New Roman" w:hAnsi="Times New Roman"/>
          <w:sz w:val="24"/>
          <w:szCs w:val="24"/>
        </w:rPr>
        <w:t>ones</w:t>
      </w:r>
      <w:r w:rsidR="0014333C" w:rsidRPr="00CF33B9">
        <w:rPr>
          <w:rFonts w:ascii="Times New Roman" w:hAnsi="Times New Roman"/>
          <w:sz w:val="24"/>
          <w:szCs w:val="24"/>
        </w:rPr>
        <w:t xml:space="preserve"> y la ponderación de cada uno de ellos.</w:t>
      </w:r>
      <w:r w:rsidR="00361F7D" w:rsidRPr="00CF33B9">
        <w:rPr>
          <w:rFonts w:ascii="Times New Roman" w:hAnsi="Times New Roman"/>
          <w:sz w:val="24"/>
          <w:szCs w:val="24"/>
        </w:rPr>
        <w:t xml:space="preserve"> </w:t>
      </w:r>
      <w:r w:rsidR="00C5383B" w:rsidRPr="00CF33B9">
        <w:rPr>
          <w:rFonts w:ascii="Times New Roman" w:hAnsi="Times New Roman"/>
          <w:sz w:val="24"/>
          <w:szCs w:val="24"/>
        </w:rPr>
        <w:t>Así</w:t>
      </w:r>
      <w:r w:rsidR="003D46DF" w:rsidRPr="00CF33B9">
        <w:rPr>
          <w:rFonts w:ascii="Times New Roman" w:hAnsi="Times New Roman"/>
          <w:sz w:val="24"/>
          <w:szCs w:val="24"/>
        </w:rPr>
        <w:t>,</w:t>
      </w:r>
      <w:r w:rsidR="0024686C" w:rsidRPr="00CF33B9">
        <w:rPr>
          <w:rFonts w:ascii="Times New Roman" w:hAnsi="Times New Roman"/>
          <w:sz w:val="24"/>
          <w:szCs w:val="24"/>
        </w:rPr>
        <w:t xml:space="preserve"> se </w:t>
      </w:r>
      <w:r w:rsidRPr="00CF33B9">
        <w:rPr>
          <w:rFonts w:ascii="Times New Roman" w:hAnsi="Times New Roman"/>
          <w:sz w:val="24"/>
          <w:szCs w:val="24"/>
        </w:rPr>
        <w:t>diseñó</w:t>
      </w:r>
      <w:r w:rsidR="0024686C" w:rsidRPr="00CF33B9">
        <w:rPr>
          <w:rFonts w:ascii="Times New Roman" w:hAnsi="Times New Roman"/>
          <w:sz w:val="24"/>
          <w:szCs w:val="24"/>
        </w:rPr>
        <w:t xml:space="preserve"> un cuestionario basado en la metodología </w:t>
      </w:r>
      <w:r w:rsidR="008C64BD" w:rsidRPr="00CF33B9">
        <w:rPr>
          <w:rFonts w:ascii="Times New Roman" w:hAnsi="Times New Roman"/>
          <w:sz w:val="24"/>
          <w:szCs w:val="24"/>
        </w:rPr>
        <w:t xml:space="preserve">Experimento de Elecciones Discretas (en inglés, </w:t>
      </w:r>
      <w:r w:rsidR="008C64BD" w:rsidRPr="00CF33B9">
        <w:rPr>
          <w:rFonts w:ascii="Times New Roman" w:hAnsi="Times New Roman"/>
          <w:i/>
          <w:iCs/>
          <w:sz w:val="24"/>
          <w:szCs w:val="24"/>
        </w:rPr>
        <w:t>Discrete Choice Experiment</w:t>
      </w:r>
      <w:r w:rsidR="008C64BD" w:rsidRPr="00CF33B9">
        <w:rPr>
          <w:rFonts w:ascii="Times New Roman" w:hAnsi="Times New Roman"/>
          <w:sz w:val="24"/>
          <w:szCs w:val="24"/>
        </w:rPr>
        <w:t>, DCE)</w:t>
      </w:r>
      <w:r w:rsidR="007359BD" w:rsidRPr="00CF33B9">
        <w:rPr>
          <w:rFonts w:ascii="Times New Roman" w:hAnsi="Times New Roman"/>
          <w:sz w:val="24"/>
          <w:szCs w:val="24"/>
        </w:rPr>
        <w:t xml:space="preserve">, </w:t>
      </w:r>
      <w:r w:rsidR="00F03994" w:rsidRPr="00CF33B9">
        <w:rPr>
          <w:rFonts w:ascii="Times New Roman" w:hAnsi="Times New Roman"/>
          <w:sz w:val="24"/>
          <w:szCs w:val="24"/>
        </w:rPr>
        <w:t>según</w:t>
      </w:r>
      <w:r w:rsidR="008550CC" w:rsidRPr="00CF33B9">
        <w:rPr>
          <w:rFonts w:ascii="Times New Roman" w:hAnsi="Times New Roman"/>
          <w:sz w:val="24"/>
          <w:szCs w:val="24"/>
        </w:rPr>
        <w:t xml:space="preserve"> las recomendaciones internacionales de buenas prácticas </w:t>
      </w:r>
      <w:r w:rsidR="00242B44" w:rsidRPr="00CF33B9">
        <w:rPr>
          <w:rFonts w:ascii="Times New Roman" w:hAnsi="Times New Roman"/>
          <w:sz w:val="24"/>
          <w:szCs w:val="24"/>
        </w:rPr>
        <w:t>(Bridges et al.</w:t>
      </w:r>
      <w:r w:rsidR="0076456D" w:rsidRPr="00CF33B9">
        <w:rPr>
          <w:rFonts w:ascii="Times New Roman" w:hAnsi="Times New Roman"/>
          <w:sz w:val="24"/>
          <w:szCs w:val="24"/>
        </w:rPr>
        <w:t>,</w:t>
      </w:r>
      <w:r w:rsidR="00242B44" w:rsidRPr="00CF33B9">
        <w:rPr>
          <w:rFonts w:ascii="Times New Roman" w:hAnsi="Times New Roman"/>
          <w:sz w:val="24"/>
          <w:szCs w:val="24"/>
        </w:rPr>
        <w:t xml:space="preserve"> 2011; Reed Johnson et al.</w:t>
      </w:r>
      <w:r w:rsidR="0076456D" w:rsidRPr="00CF33B9">
        <w:rPr>
          <w:rFonts w:ascii="Times New Roman" w:hAnsi="Times New Roman"/>
          <w:sz w:val="24"/>
          <w:szCs w:val="24"/>
        </w:rPr>
        <w:t>,</w:t>
      </w:r>
      <w:r w:rsidR="00242B44" w:rsidRPr="00CF33B9">
        <w:rPr>
          <w:rFonts w:ascii="Times New Roman" w:hAnsi="Times New Roman"/>
          <w:sz w:val="24"/>
          <w:szCs w:val="24"/>
        </w:rPr>
        <w:t xml:space="preserve"> 2013)</w:t>
      </w:r>
      <w:r w:rsidR="007359BD" w:rsidRPr="00CF33B9">
        <w:rPr>
          <w:rFonts w:ascii="Times New Roman" w:hAnsi="Times New Roman"/>
          <w:sz w:val="24"/>
          <w:szCs w:val="24"/>
        </w:rPr>
        <w:t>.</w:t>
      </w:r>
      <w:r w:rsidR="00BB5611" w:rsidRPr="00CF33B9">
        <w:rPr>
          <w:rFonts w:ascii="Times New Roman" w:hAnsi="Times New Roman"/>
          <w:sz w:val="24"/>
          <w:szCs w:val="24"/>
        </w:rPr>
        <w:t xml:space="preserve"> </w:t>
      </w:r>
      <w:r w:rsidR="005559D0" w:rsidRPr="00CF33B9">
        <w:rPr>
          <w:rFonts w:ascii="Times New Roman" w:hAnsi="Times New Roman"/>
          <w:sz w:val="24"/>
          <w:szCs w:val="24"/>
        </w:rPr>
        <w:t xml:space="preserve">Este cuestionario fue cumplimentado por 15 expertos que participaron exclusivamente en </w:t>
      </w:r>
      <w:r w:rsidR="00B77838" w:rsidRPr="00CF33B9">
        <w:rPr>
          <w:rFonts w:ascii="Times New Roman" w:hAnsi="Times New Roman"/>
          <w:sz w:val="24"/>
          <w:szCs w:val="24"/>
        </w:rPr>
        <w:t>esta fase,</w:t>
      </w:r>
      <w:r w:rsidR="005559D0" w:rsidRPr="00CF33B9">
        <w:rPr>
          <w:rFonts w:ascii="Times New Roman" w:hAnsi="Times New Roman"/>
          <w:sz w:val="24"/>
          <w:szCs w:val="24"/>
        </w:rPr>
        <w:t xml:space="preserve"> además de</w:t>
      </w:r>
      <w:r w:rsidR="00B77838" w:rsidRPr="00CF33B9">
        <w:rPr>
          <w:rFonts w:ascii="Times New Roman" w:hAnsi="Times New Roman"/>
          <w:sz w:val="24"/>
          <w:szCs w:val="24"/>
        </w:rPr>
        <w:t xml:space="preserve"> 3 </w:t>
      </w:r>
      <w:r w:rsidR="005559D0" w:rsidRPr="00CF33B9">
        <w:rPr>
          <w:rFonts w:ascii="Times New Roman" w:hAnsi="Times New Roman"/>
          <w:sz w:val="24"/>
          <w:szCs w:val="24"/>
        </w:rPr>
        <w:t>expertos</w:t>
      </w:r>
      <w:r w:rsidR="00B77838" w:rsidRPr="00CF33B9">
        <w:rPr>
          <w:rFonts w:ascii="Times New Roman" w:hAnsi="Times New Roman"/>
          <w:sz w:val="24"/>
          <w:szCs w:val="24"/>
        </w:rPr>
        <w:t xml:space="preserve"> </w:t>
      </w:r>
      <w:r w:rsidRPr="00CF33B9">
        <w:rPr>
          <w:rFonts w:ascii="Times New Roman" w:hAnsi="Times New Roman"/>
          <w:sz w:val="24"/>
          <w:szCs w:val="24"/>
        </w:rPr>
        <w:t>de</w:t>
      </w:r>
      <w:r w:rsidR="00B77838" w:rsidRPr="00CF33B9">
        <w:rPr>
          <w:rFonts w:ascii="Times New Roman" w:hAnsi="Times New Roman"/>
          <w:sz w:val="24"/>
          <w:szCs w:val="24"/>
        </w:rPr>
        <w:t xml:space="preserve"> la fase </w:t>
      </w:r>
      <w:r w:rsidR="0076456D" w:rsidRPr="00CF33B9">
        <w:rPr>
          <w:rFonts w:ascii="Times New Roman" w:hAnsi="Times New Roman"/>
          <w:sz w:val="24"/>
          <w:szCs w:val="24"/>
        </w:rPr>
        <w:t>1</w:t>
      </w:r>
      <w:r w:rsidR="005559D0" w:rsidRPr="00CF33B9">
        <w:rPr>
          <w:rFonts w:ascii="Times New Roman" w:hAnsi="Times New Roman"/>
          <w:sz w:val="24"/>
          <w:szCs w:val="24"/>
        </w:rPr>
        <w:t>.</w:t>
      </w:r>
    </w:p>
    <w:p w14:paraId="75474C1D" w14:textId="77777777" w:rsidR="005559D0" w:rsidRPr="00CF33B9" w:rsidRDefault="005559D0">
      <w:pPr>
        <w:spacing w:line="480" w:lineRule="auto"/>
        <w:jc w:val="both"/>
        <w:rPr>
          <w:rFonts w:ascii="Times New Roman" w:hAnsi="Times New Roman"/>
          <w:sz w:val="24"/>
          <w:szCs w:val="24"/>
        </w:rPr>
      </w:pPr>
    </w:p>
    <w:p w14:paraId="336420E2" w14:textId="6DEF741A" w:rsidR="005D2FB1" w:rsidRPr="00CF33B9" w:rsidRDefault="008550CC">
      <w:pPr>
        <w:spacing w:line="480" w:lineRule="auto"/>
        <w:jc w:val="both"/>
        <w:rPr>
          <w:rFonts w:ascii="Times New Roman" w:hAnsi="Times New Roman"/>
          <w:sz w:val="24"/>
          <w:szCs w:val="24"/>
        </w:rPr>
      </w:pPr>
      <w:r w:rsidRPr="00CF33B9">
        <w:rPr>
          <w:rFonts w:ascii="Times New Roman" w:hAnsi="Times New Roman"/>
          <w:sz w:val="24"/>
          <w:szCs w:val="24"/>
        </w:rPr>
        <w:t xml:space="preserve">Los ítems del cuestionario estaban compuestos </w:t>
      </w:r>
      <w:r w:rsidR="00E83722" w:rsidRPr="00CF33B9">
        <w:rPr>
          <w:rFonts w:ascii="Times New Roman" w:hAnsi="Times New Roman"/>
          <w:sz w:val="24"/>
          <w:szCs w:val="24"/>
        </w:rPr>
        <w:t>por pares</w:t>
      </w:r>
      <w:r w:rsidR="00DF0B1E" w:rsidRPr="00CF33B9">
        <w:rPr>
          <w:rFonts w:ascii="Times New Roman" w:hAnsi="Times New Roman"/>
          <w:sz w:val="24"/>
          <w:szCs w:val="24"/>
        </w:rPr>
        <w:t xml:space="preserve"> de </w:t>
      </w:r>
      <w:r w:rsidRPr="00CF33B9">
        <w:rPr>
          <w:rFonts w:ascii="Times New Roman" w:hAnsi="Times New Roman"/>
          <w:sz w:val="24"/>
          <w:szCs w:val="24"/>
        </w:rPr>
        <w:t xml:space="preserve">intervenciones hipotéticas y </w:t>
      </w:r>
      <w:r w:rsidR="00C5383B" w:rsidRPr="00CF33B9">
        <w:rPr>
          <w:rFonts w:ascii="Times New Roman" w:hAnsi="Times New Roman"/>
          <w:sz w:val="24"/>
          <w:szCs w:val="24"/>
        </w:rPr>
        <w:t>perfiles</w:t>
      </w:r>
      <w:r w:rsidRPr="00CF33B9">
        <w:rPr>
          <w:rFonts w:ascii="Times New Roman" w:hAnsi="Times New Roman"/>
          <w:sz w:val="24"/>
          <w:szCs w:val="24"/>
        </w:rPr>
        <w:t xml:space="preserve"> de paciente.</w:t>
      </w:r>
      <w:r w:rsidR="00DF0B1E" w:rsidRPr="00CF33B9">
        <w:rPr>
          <w:rFonts w:ascii="Times New Roman" w:hAnsi="Times New Roman"/>
          <w:sz w:val="24"/>
          <w:szCs w:val="24"/>
        </w:rPr>
        <w:t xml:space="preserve"> </w:t>
      </w:r>
      <w:r w:rsidRPr="00CF33B9">
        <w:rPr>
          <w:rFonts w:ascii="Times New Roman" w:hAnsi="Times New Roman"/>
          <w:sz w:val="24"/>
          <w:szCs w:val="24"/>
        </w:rPr>
        <w:t xml:space="preserve">Las intervenciones </w:t>
      </w:r>
      <w:r w:rsidR="00F03994" w:rsidRPr="00CF33B9">
        <w:rPr>
          <w:rFonts w:ascii="Times New Roman" w:hAnsi="Times New Roman"/>
          <w:sz w:val="24"/>
          <w:szCs w:val="24"/>
        </w:rPr>
        <w:t>se</w:t>
      </w:r>
      <w:r w:rsidR="000077E7" w:rsidRPr="00CF33B9">
        <w:rPr>
          <w:rFonts w:ascii="Times New Roman" w:hAnsi="Times New Roman"/>
          <w:sz w:val="24"/>
          <w:szCs w:val="24"/>
        </w:rPr>
        <w:t xml:space="preserve"> </w:t>
      </w:r>
      <w:r w:rsidR="00E83722" w:rsidRPr="00CF33B9">
        <w:rPr>
          <w:rFonts w:ascii="Times New Roman" w:hAnsi="Times New Roman"/>
          <w:sz w:val="24"/>
          <w:szCs w:val="24"/>
        </w:rPr>
        <w:t>establecieron a partir de</w:t>
      </w:r>
      <w:r w:rsidR="002C7CCF" w:rsidRPr="00CF33B9">
        <w:rPr>
          <w:rFonts w:ascii="Times New Roman" w:hAnsi="Times New Roman"/>
          <w:sz w:val="24"/>
          <w:szCs w:val="24"/>
        </w:rPr>
        <w:t xml:space="preserve"> la combinación de </w:t>
      </w:r>
      <w:r w:rsidR="000077E7" w:rsidRPr="00CF33B9">
        <w:rPr>
          <w:rFonts w:ascii="Times New Roman" w:hAnsi="Times New Roman"/>
          <w:sz w:val="24"/>
          <w:szCs w:val="24"/>
        </w:rPr>
        <w:t xml:space="preserve">los </w:t>
      </w:r>
      <w:r w:rsidR="002C7CCF" w:rsidRPr="00CF33B9">
        <w:rPr>
          <w:rFonts w:ascii="Times New Roman" w:hAnsi="Times New Roman"/>
          <w:sz w:val="24"/>
          <w:szCs w:val="24"/>
        </w:rPr>
        <w:t xml:space="preserve">niveles de cada uno de los criterios consensuados en la fase </w:t>
      </w:r>
      <w:r w:rsidR="00B21930" w:rsidRPr="00CF33B9">
        <w:rPr>
          <w:rFonts w:ascii="Times New Roman" w:hAnsi="Times New Roman"/>
          <w:sz w:val="24"/>
          <w:szCs w:val="24"/>
        </w:rPr>
        <w:t>1</w:t>
      </w:r>
      <w:r w:rsidR="002C7CCF" w:rsidRPr="00CF33B9">
        <w:rPr>
          <w:rFonts w:ascii="Times New Roman" w:hAnsi="Times New Roman"/>
          <w:sz w:val="24"/>
          <w:szCs w:val="24"/>
        </w:rPr>
        <w:t xml:space="preserve"> (</w:t>
      </w:r>
      <w:r w:rsidR="006A3B72" w:rsidRPr="00CF33B9">
        <w:rPr>
          <w:rFonts w:ascii="Times New Roman" w:hAnsi="Times New Roman"/>
          <w:sz w:val="24"/>
          <w:szCs w:val="24"/>
        </w:rPr>
        <w:fldChar w:fldCharType="begin"/>
      </w:r>
      <w:r w:rsidR="006A3B72" w:rsidRPr="00CF33B9">
        <w:rPr>
          <w:rFonts w:ascii="Times New Roman" w:hAnsi="Times New Roman"/>
          <w:sz w:val="24"/>
          <w:szCs w:val="24"/>
        </w:rPr>
        <w:instrText xml:space="preserve"> REF _Ref497469755 \h </w:instrText>
      </w:r>
      <w:r w:rsidR="007B14F5" w:rsidRPr="00CF33B9">
        <w:rPr>
          <w:rFonts w:ascii="Times New Roman" w:hAnsi="Times New Roman"/>
          <w:sz w:val="24"/>
          <w:szCs w:val="24"/>
        </w:rPr>
        <w:instrText xml:space="preserve"> \* MERGEFORMAT </w:instrText>
      </w:r>
      <w:r w:rsidR="006A3B72" w:rsidRPr="00CF33B9">
        <w:rPr>
          <w:rFonts w:ascii="Times New Roman" w:hAnsi="Times New Roman"/>
          <w:sz w:val="24"/>
          <w:szCs w:val="24"/>
        </w:rPr>
      </w:r>
      <w:r w:rsidR="006A3B72" w:rsidRPr="00CF33B9">
        <w:rPr>
          <w:rFonts w:ascii="Times New Roman" w:hAnsi="Times New Roman"/>
          <w:sz w:val="24"/>
          <w:szCs w:val="24"/>
        </w:rPr>
        <w:fldChar w:fldCharType="separate"/>
      </w:r>
      <w:r w:rsidR="00472F4F" w:rsidRPr="00CF33B9">
        <w:rPr>
          <w:rFonts w:ascii="Times New Roman" w:hAnsi="Times New Roman"/>
          <w:sz w:val="24"/>
          <w:szCs w:val="24"/>
        </w:rPr>
        <w:t>Tabla 1</w:t>
      </w:r>
      <w:r w:rsidR="006A3B72" w:rsidRPr="00CF33B9">
        <w:rPr>
          <w:rFonts w:ascii="Times New Roman" w:hAnsi="Times New Roman"/>
          <w:sz w:val="24"/>
          <w:szCs w:val="24"/>
        </w:rPr>
        <w:fldChar w:fldCharType="end"/>
      </w:r>
      <w:r w:rsidR="002C7CCF" w:rsidRPr="00CF33B9">
        <w:rPr>
          <w:rFonts w:ascii="Times New Roman" w:hAnsi="Times New Roman"/>
          <w:sz w:val="24"/>
          <w:szCs w:val="24"/>
        </w:rPr>
        <w:t>)</w:t>
      </w:r>
      <w:r w:rsidRPr="00CF33B9">
        <w:rPr>
          <w:rFonts w:ascii="Times New Roman" w:hAnsi="Times New Roman"/>
          <w:sz w:val="24"/>
          <w:szCs w:val="24"/>
        </w:rPr>
        <w:t xml:space="preserve">. En base a estos </w:t>
      </w:r>
      <w:r w:rsidR="00B77838" w:rsidRPr="00CF33B9">
        <w:rPr>
          <w:rFonts w:ascii="Times New Roman" w:hAnsi="Times New Roman"/>
          <w:sz w:val="24"/>
          <w:szCs w:val="24"/>
        </w:rPr>
        <w:t xml:space="preserve">criterios </w:t>
      </w:r>
      <w:r w:rsidRPr="00CF33B9">
        <w:rPr>
          <w:rFonts w:ascii="Times New Roman" w:hAnsi="Times New Roman"/>
          <w:sz w:val="24"/>
          <w:szCs w:val="24"/>
        </w:rPr>
        <w:t xml:space="preserve">era necesario generar 72 pares de intervenciones para estimar la ponderación </w:t>
      </w:r>
      <w:r w:rsidR="00A27C26" w:rsidRPr="00CF33B9">
        <w:rPr>
          <w:rFonts w:ascii="Times New Roman" w:hAnsi="Times New Roman"/>
          <w:sz w:val="24"/>
          <w:szCs w:val="24"/>
        </w:rPr>
        <w:t xml:space="preserve">de </w:t>
      </w:r>
      <w:r w:rsidRPr="00CF33B9">
        <w:rPr>
          <w:rFonts w:ascii="Times New Roman" w:hAnsi="Times New Roman"/>
          <w:sz w:val="24"/>
          <w:szCs w:val="24"/>
        </w:rPr>
        <w:t xml:space="preserve">cada uno de </w:t>
      </w:r>
      <w:r w:rsidRPr="00CF33B9">
        <w:rPr>
          <w:rFonts w:ascii="Times New Roman" w:hAnsi="Times New Roman"/>
          <w:sz w:val="24"/>
          <w:szCs w:val="24"/>
        </w:rPr>
        <w:lastRenderedPageBreak/>
        <w:t xml:space="preserve">los </w:t>
      </w:r>
      <w:r w:rsidR="00B77838" w:rsidRPr="00CF33B9">
        <w:rPr>
          <w:rFonts w:ascii="Times New Roman" w:hAnsi="Times New Roman"/>
          <w:sz w:val="24"/>
          <w:szCs w:val="24"/>
        </w:rPr>
        <w:t>criterios</w:t>
      </w:r>
      <w:r w:rsidRPr="00CF33B9">
        <w:rPr>
          <w:rFonts w:ascii="Times New Roman" w:hAnsi="Times New Roman"/>
          <w:sz w:val="24"/>
          <w:szCs w:val="24"/>
        </w:rPr>
        <w:t xml:space="preserve">. Para facilitar la cumplimentación </w:t>
      </w:r>
      <w:r w:rsidR="00E83722" w:rsidRPr="00CF33B9">
        <w:rPr>
          <w:rFonts w:ascii="Times New Roman" w:hAnsi="Times New Roman"/>
          <w:sz w:val="24"/>
          <w:szCs w:val="24"/>
        </w:rPr>
        <w:t xml:space="preserve">del DCE, </w:t>
      </w:r>
      <w:r w:rsidRPr="00CF33B9">
        <w:rPr>
          <w:rFonts w:ascii="Times New Roman" w:hAnsi="Times New Roman"/>
          <w:sz w:val="24"/>
          <w:szCs w:val="24"/>
        </w:rPr>
        <w:t xml:space="preserve">se generaron dos versiones del cuestionario </w:t>
      </w:r>
      <w:r w:rsidR="006A3B72" w:rsidRPr="00CF33B9">
        <w:rPr>
          <w:rFonts w:ascii="Times New Roman" w:hAnsi="Times New Roman"/>
          <w:sz w:val="24"/>
          <w:szCs w:val="24"/>
        </w:rPr>
        <w:t xml:space="preserve">de </w:t>
      </w:r>
      <w:r w:rsidRPr="00CF33B9">
        <w:rPr>
          <w:rFonts w:ascii="Times New Roman" w:hAnsi="Times New Roman"/>
          <w:sz w:val="24"/>
          <w:szCs w:val="24"/>
        </w:rPr>
        <w:t>36 ítems cada uno</w:t>
      </w:r>
      <w:r w:rsidR="00612F60" w:rsidRPr="00CF33B9">
        <w:rPr>
          <w:rFonts w:ascii="Times New Roman" w:hAnsi="Times New Roman"/>
          <w:sz w:val="24"/>
          <w:szCs w:val="24"/>
        </w:rPr>
        <w:t>.</w:t>
      </w:r>
      <w:r w:rsidRPr="00CF33B9">
        <w:rPr>
          <w:rFonts w:ascii="Times New Roman" w:hAnsi="Times New Roman"/>
          <w:sz w:val="24"/>
          <w:szCs w:val="24"/>
        </w:rPr>
        <w:t xml:space="preserve"> </w:t>
      </w:r>
      <w:r w:rsidR="00A27C26" w:rsidRPr="00CF33B9">
        <w:rPr>
          <w:rFonts w:ascii="Times New Roman" w:hAnsi="Times New Roman"/>
          <w:sz w:val="24"/>
          <w:szCs w:val="24"/>
        </w:rPr>
        <w:t xml:space="preserve">En </w:t>
      </w:r>
      <w:r w:rsidRPr="00CF33B9">
        <w:rPr>
          <w:rFonts w:ascii="Times New Roman" w:hAnsi="Times New Roman"/>
          <w:sz w:val="24"/>
          <w:szCs w:val="24"/>
        </w:rPr>
        <w:t>el diseño de las intervenciones consideradas en los ítems se optó por un diseño ortogonal mediante el paquete “Support.Ces”</w:t>
      </w:r>
      <w:r w:rsidR="003D46DF" w:rsidRPr="00CF33B9">
        <w:rPr>
          <w:rFonts w:ascii="Times New Roman" w:hAnsi="Times New Roman"/>
          <w:sz w:val="24"/>
          <w:szCs w:val="24"/>
        </w:rPr>
        <w:t xml:space="preserve"> </w:t>
      </w:r>
      <w:r w:rsidR="00F167B4" w:rsidRPr="00CF33B9">
        <w:rPr>
          <w:rFonts w:ascii="Times New Roman" w:hAnsi="Times New Roman"/>
          <w:sz w:val="24"/>
          <w:szCs w:val="24"/>
        </w:rPr>
        <w:t>(Aizaki</w:t>
      </w:r>
      <w:r w:rsidR="00DF0FD4" w:rsidRPr="00CF33B9">
        <w:rPr>
          <w:rFonts w:ascii="Times New Roman" w:hAnsi="Times New Roman"/>
          <w:sz w:val="24"/>
          <w:szCs w:val="24"/>
        </w:rPr>
        <w:t>,</w:t>
      </w:r>
      <w:r w:rsidR="00F167B4" w:rsidRPr="00CF33B9">
        <w:rPr>
          <w:rFonts w:ascii="Times New Roman" w:hAnsi="Times New Roman"/>
          <w:sz w:val="24"/>
          <w:szCs w:val="24"/>
        </w:rPr>
        <w:t xml:space="preserve"> 2012)</w:t>
      </w:r>
      <w:r w:rsidR="00DA16E5" w:rsidRPr="00CF33B9">
        <w:rPr>
          <w:rFonts w:ascii="Times New Roman" w:hAnsi="Times New Roman"/>
          <w:sz w:val="24"/>
          <w:szCs w:val="24"/>
        </w:rPr>
        <w:t>.</w:t>
      </w:r>
    </w:p>
    <w:p w14:paraId="234E522C" w14:textId="1645EF33" w:rsidR="008550CC" w:rsidRPr="00CF33B9" w:rsidRDefault="00717D09">
      <w:pPr>
        <w:spacing w:line="480" w:lineRule="auto"/>
        <w:jc w:val="both"/>
        <w:rPr>
          <w:rFonts w:ascii="Times New Roman" w:hAnsi="Times New Roman"/>
          <w:sz w:val="24"/>
          <w:szCs w:val="24"/>
        </w:rPr>
      </w:pPr>
      <w:r w:rsidRPr="00CF33B9">
        <w:rPr>
          <w:rFonts w:ascii="Times New Roman" w:hAnsi="Times New Roman"/>
          <w:sz w:val="24"/>
          <w:szCs w:val="24"/>
        </w:rPr>
        <w:t>Los perfiles de los pacientes incluidos en el cuestionario se diseñaron</w:t>
      </w:r>
      <w:r w:rsidR="008550CC" w:rsidRPr="00CF33B9">
        <w:rPr>
          <w:rFonts w:ascii="Times New Roman" w:hAnsi="Times New Roman"/>
          <w:sz w:val="24"/>
          <w:szCs w:val="24"/>
        </w:rPr>
        <w:t xml:space="preserve"> en base </w:t>
      </w:r>
      <w:r w:rsidR="00E83722" w:rsidRPr="00CF33B9">
        <w:rPr>
          <w:rFonts w:ascii="Times New Roman" w:hAnsi="Times New Roman"/>
          <w:sz w:val="24"/>
          <w:szCs w:val="24"/>
        </w:rPr>
        <w:t xml:space="preserve">a </w:t>
      </w:r>
      <w:r w:rsidR="008550CC" w:rsidRPr="00CF33B9">
        <w:rPr>
          <w:rFonts w:ascii="Times New Roman" w:hAnsi="Times New Roman"/>
          <w:sz w:val="24"/>
          <w:szCs w:val="24"/>
        </w:rPr>
        <w:t>las características consideradas</w:t>
      </w:r>
      <w:r w:rsidRPr="00CF33B9">
        <w:rPr>
          <w:rFonts w:ascii="Times New Roman" w:hAnsi="Times New Roman"/>
          <w:sz w:val="24"/>
          <w:szCs w:val="24"/>
        </w:rPr>
        <w:t xml:space="preserve"> como relevantes por el panel de expertos</w:t>
      </w:r>
      <w:r w:rsidR="00084D6E" w:rsidRPr="00CF33B9">
        <w:rPr>
          <w:rFonts w:ascii="Times New Roman" w:hAnsi="Times New Roman"/>
          <w:sz w:val="24"/>
          <w:szCs w:val="24"/>
        </w:rPr>
        <w:t xml:space="preserve"> en la fase </w:t>
      </w:r>
      <w:r w:rsidR="0076456D" w:rsidRPr="00CF33B9">
        <w:rPr>
          <w:rFonts w:ascii="Times New Roman" w:hAnsi="Times New Roman"/>
          <w:sz w:val="24"/>
          <w:szCs w:val="24"/>
        </w:rPr>
        <w:t>1</w:t>
      </w:r>
      <w:r w:rsidR="00C5383B" w:rsidRPr="00CF33B9">
        <w:rPr>
          <w:rFonts w:ascii="Times New Roman" w:hAnsi="Times New Roman"/>
          <w:sz w:val="24"/>
          <w:szCs w:val="24"/>
        </w:rPr>
        <w:t xml:space="preserve">, </w:t>
      </w:r>
      <w:r w:rsidR="005165B4" w:rsidRPr="00CF33B9">
        <w:rPr>
          <w:rFonts w:ascii="Times New Roman" w:hAnsi="Times New Roman"/>
          <w:sz w:val="24"/>
          <w:szCs w:val="24"/>
        </w:rPr>
        <w:t xml:space="preserve">con el objetivo de </w:t>
      </w:r>
      <w:r w:rsidR="00C5383B" w:rsidRPr="00CF33B9">
        <w:rPr>
          <w:rFonts w:ascii="Times New Roman" w:hAnsi="Times New Roman"/>
          <w:sz w:val="24"/>
          <w:szCs w:val="24"/>
        </w:rPr>
        <w:t>evaluar si las características de estos pacientes tenían influencia en la valoración de las intervenciones, en base a los criterios establecidos</w:t>
      </w:r>
      <w:r w:rsidRPr="00CF33B9">
        <w:rPr>
          <w:rFonts w:ascii="Times New Roman" w:hAnsi="Times New Roman"/>
          <w:sz w:val="24"/>
          <w:szCs w:val="24"/>
        </w:rPr>
        <w:t xml:space="preserve">. </w:t>
      </w:r>
      <w:r w:rsidR="005533DA" w:rsidRPr="00CF33B9">
        <w:rPr>
          <w:rFonts w:ascii="Times New Roman" w:hAnsi="Times New Roman"/>
          <w:sz w:val="24"/>
          <w:szCs w:val="24"/>
        </w:rPr>
        <w:t>Se generaron 21</w:t>
      </w:r>
      <w:r w:rsidRPr="00CF33B9">
        <w:rPr>
          <w:rFonts w:ascii="Times New Roman" w:hAnsi="Times New Roman"/>
          <w:sz w:val="24"/>
          <w:szCs w:val="24"/>
        </w:rPr>
        <w:t xml:space="preserve"> perfiles </w:t>
      </w:r>
      <w:r w:rsidR="005533DA" w:rsidRPr="00CF33B9">
        <w:rPr>
          <w:rFonts w:ascii="Times New Roman" w:hAnsi="Times New Roman"/>
          <w:sz w:val="24"/>
          <w:szCs w:val="24"/>
        </w:rPr>
        <w:t>de pacientes utilizando</w:t>
      </w:r>
      <w:r w:rsidRPr="00CF33B9">
        <w:rPr>
          <w:rFonts w:ascii="Times New Roman" w:hAnsi="Times New Roman"/>
          <w:sz w:val="24"/>
          <w:szCs w:val="24"/>
        </w:rPr>
        <w:t xml:space="preserve"> un algoritmo de</w:t>
      </w:r>
      <w:r w:rsidR="008550CC" w:rsidRPr="00CF33B9">
        <w:rPr>
          <w:rFonts w:ascii="Times New Roman" w:hAnsi="Times New Roman"/>
          <w:sz w:val="24"/>
          <w:szCs w:val="24"/>
        </w:rPr>
        <w:t xml:space="preserve"> diseño</w:t>
      </w:r>
      <w:r w:rsidRPr="00CF33B9">
        <w:rPr>
          <w:rFonts w:ascii="Times New Roman" w:hAnsi="Times New Roman"/>
          <w:sz w:val="24"/>
          <w:szCs w:val="24"/>
        </w:rPr>
        <w:t xml:space="preserve"> factorial</w:t>
      </w:r>
      <w:r w:rsidR="008550CC" w:rsidRPr="00CF33B9">
        <w:rPr>
          <w:rFonts w:ascii="Times New Roman" w:hAnsi="Times New Roman"/>
          <w:sz w:val="24"/>
          <w:szCs w:val="24"/>
        </w:rPr>
        <w:t xml:space="preserve"> fraccionado con optimización de Federov.</w:t>
      </w:r>
      <w:r w:rsidR="006C0EFD" w:rsidRPr="00CF33B9">
        <w:rPr>
          <w:rFonts w:ascii="Times New Roman" w:hAnsi="Times New Roman"/>
          <w:sz w:val="24"/>
          <w:szCs w:val="24"/>
        </w:rPr>
        <w:t xml:space="preserve"> </w:t>
      </w:r>
      <w:r w:rsidR="008550CC" w:rsidRPr="00CF33B9">
        <w:rPr>
          <w:rFonts w:ascii="Times New Roman" w:hAnsi="Times New Roman"/>
          <w:sz w:val="24"/>
          <w:szCs w:val="24"/>
        </w:rPr>
        <w:t>Para la obtención de los perfiles de los pacientes se utilizó el paquete “AlgDesign”</w:t>
      </w:r>
      <w:r w:rsidR="003D46DF" w:rsidRPr="00CF33B9">
        <w:rPr>
          <w:rFonts w:ascii="Times New Roman" w:hAnsi="Times New Roman"/>
          <w:sz w:val="24"/>
          <w:szCs w:val="24"/>
        </w:rPr>
        <w:t xml:space="preserve"> </w:t>
      </w:r>
      <w:r w:rsidR="00F167B4" w:rsidRPr="00CF33B9">
        <w:rPr>
          <w:rFonts w:ascii="Times New Roman" w:hAnsi="Times New Roman"/>
          <w:sz w:val="24"/>
          <w:szCs w:val="24"/>
        </w:rPr>
        <w:t>(</w:t>
      </w:r>
      <w:r w:rsidR="00D32C5C" w:rsidRPr="00CF33B9">
        <w:rPr>
          <w:rFonts w:ascii="Times New Roman" w:hAnsi="Times New Roman"/>
          <w:sz w:val="24"/>
          <w:szCs w:val="24"/>
        </w:rPr>
        <w:t>Wheeler</w:t>
      </w:r>
      <w:r w:rsidR="00DF0FD4" w:rsidRPr="00CF33B9">
        <w:rPr>
          <w:rFonts w:ascii="Times New Roman" w:hAnsi="Times New Roman"/>
          <w:sz w:val="24"/>
          <w:szCs w:val="24"/>
        </w:rPr>
        <w:t>,</w:t>
      </w:r>
      <w:r w:rsidR="00D32C5C" w:rsidRPr="00CF33B9">
        <w:rPr>
          <w:rFonts w:ascii="Times New Roman" w:hAnsi="Times New Roman"/>
          <w:sz w:val="24"/>
          <w:szCs w:val="24"/>
        </w:rPr>
        <w:t xml:space="preserve"> 2004</w:t>
      </w:r>
      <w:r w:rsidR="00F167B4" w:rsidRPr="00CF33B9">
        <w:rPr>
          <w:rFonts w:ascii="Times New Roman" w:hAnsi="Times New Roman"/>
          <w:sz w:val="24"/>
          <w:szCs w:val="24"/>
        </w:rPr>
        <w:t>)</w:t>
      </w:r>
      <w:r w:rsidR="008550CC" w:rsidRPr="00CF33B9">
        <w:rPr>
          <w:rFonts w:ascii="Times New Roman" w:hAnsi="Times New Roman"/>
          <w:sz w:val="24"/>
          <w:szCs w:val="24"/>
        </w:rPr>
        <w:t>.</w:t>
      </w:r>
    </w:p>
    <w:p w14:paraId="45843B52" w14:textId="43D83FEB" w:rsidR="008550CC" w:rsidRPr="00CF33B9" w:rsidRDefault="00C5383B">
      <w:pPr>
        <w:spacing w:line="480" w:lineRule="auto"/>
        <w:jc w:val="both"/>
        <w:rPr>
          <w:rFonts w:ascii="Times New Roman" w:hAnsi="Times New Roman"/>
          <w:sz w:val="24"/>
          <w:szCs w:val="24"/>
        </w:rPr>
      </w:pPr>
      <w:r w:rsidRPr="00CF33B9">
        <w:rPr>
          <w:rFonts w:ascii="Times New Roman" w:hAnsi="Times New Roman"/>
          <w:sz w:val="24"/>
          <w:szCs w:val="24"/>
        </w:rPr>
        <w:t>Tras obtener</w:t>
      </w:r>
      <w:r w:rsidR="001A2B79" w:rsidRPr="00CF33B9">
        <w:rPr>
          <w:rFonts w:ascii="Times New Roman" w:hAnsi="Times New Roman"/>
          <w:sz w:val="24"/>
          <w:szCs w:val="24"/>
        </w:rPr>
        <w:t xml:space="preserve"> las respuestas al cuestionario </w:t>
      </w:r>
      <w:r w:rsidR="009E03E5" w:rsidRPr="00CF33B9">
        <w:rPr>
          <w:rFonts w:ascii="Times New Roman" w:hAnsi="Times New Roman"/>
          <w:sz w:val="24"/>
          <w:szCs w:val="24"/>
        </w:rPr>
        <w:t>se</w:t>
      </w:r>
      <w:r w:rsidR="00B02C8F" w:rsidRPr="00CF33B9">
        <w:rPr>
          <w:rFonts w:ascii="Times New Roman" w:hAnsi="Times New Roman"/>
          <w:sz w:val="24"/>
          <w:szCs w:val="24"/>
        </w:rPr>
        <w:t xml:space="preserve"> realizaron dos análisis estadísticos</w:t>
      </w:r>
      <w:r w:rsidR="000643C1" w:rsidRPr="00CF33B9">
        <w:rPr>
          <w:rFonts w:ascii="Times New Roman" w:hAnsi="Times New Roman"/>
          <w:sz w:val="24"/>
          <w:szCs w:val="24"/>
        </w:rPr>
        <w:t xml:space="preserve"> mediante modelos logit multinomial</w:t>
      </w:r>
      <w:r w:rsidR="00B02C8F" w:rsidRPr="00CF33B9">
        <w:rPr>
          <w:rFonts w:ascii="Times New Roman" w:hAnsi="Times New Roman"/>
          <w:sz w:val="24"/>
          <w:szCs w:val="24"/>
        </w:rPr>
        <w:t xml:space="preserve">, uno </w:t>
      </w:r>
      <w:r w:rsidRPr="00CF33B9">
        <w:rPr>
          <w:rFonts w:ascii="Times New Roman" w:hAnsi="Times New Roman"/>
          <w:sz w:val="24"/>
          <w:szCs w:val="24"/>
        </w:rPr>
        <w:t>para</w:t>
      </w:r>
      <w:r w:rsidR="00B02C8F" w:rsidRPr="00CF33B9">
        <w:rPr>
          <w:rFonts w:ascii="Times New Roman" w:hAnsi="Times New Roman"/>
          <w:sz w:val="24"/>
          <w:szCs w:val="24"/>
        </w:rPr>
        <w:t xml:space="preserve"> cribar los criterios y </w:t>
      </w:r>
      <w:r w:rsidRPr="00CF33B9">
        <w:rPr>
          <w:rFonts w:ascii="Times New Roman" w:hAnsi="Times New Roman"/>
          <w:sz w:val="24"/>
          <w:szCs w:val="24"/>
        </w:rPr>
        <w:t>otro</w:t>
      </w:r>
      <w:r w:rsidR="00B02C8F" w:rsidRPr="00CF33B9">
        <w:rPr>
          <w:rFonts w:ascii="Times New Roman" w:hAnsi="Times New Roman"/>
          <w:sz w:val="24"/>
          <w:szCs w:val="24"/>
        </w:rPr>
        <w:t xml:space="preserve"> para estimar las ponderaciones. </w:t>
      </w:r>
    </w:p>
    <w:p w14:paraId="6A49C018" w14:textId="4EB9ACDD" w:rsidR="008550CC" w:rsidRPr="00CF33B9" w:rsidRDefault="008550CC">
      <w:pPr>
        <w:spacing w:line="480" w:lineRule="auto"/>
        <w:jc w:val="both"/>
        <w:rPr>
          <w:rFonts w:ascii="Times New Roman" w:hAnsi="Times New Roman"/>
          <w:sz w:val="24"/>
          <w:szCs w:val="24"/>
        </w:rPr>
      </w:pPr>
      <w:r w:rsidRPr="00CF33B9">
        <w:rPr>
          <w:rFonts w:ascii="Times New Roman" w:hAnsi="Times New Roman"/>
          <w:sz w:val="24"/>
          <w:szCs w:val="24"/>
        </w:rPr>
        <w:t>E</w:t>
      </w:r>
      <w:r w:rsidR="00B02C8F" w:rsidRPr="00CF33B9">
        <w:rPr>
          <w:rFonts w:ascii="Times New Roman" w:hAnsi="Times New Roman"/>
          <w:sz w:val="24"/>
          <w:szCs w:val="24"/>
        </w:rPr>
        <w:t>n el análisis de cribado se asumió c</w:t>
      </w:r>
      <w:r w:rsidRPr="00CF33B9">
        <w:rPr>
          <w:rFonts w:ascii="Times New Roman" w:hAnsi="Times New Roman"/>
          <w:sz w:val="24"/>
          <w:szCs w:val="24"/>
        </w:rPr>
        <w:t>omo criterio de selección</w:t>
      </w:r>
      <w:r w:rsidR="00B02C8F" w:rsidRPr="00CF33B9">
        <w:rPr>
          <w:rFonts w:ascii="Times New Roman" w:hAnsi="Times New Roman"/>
          <w:sz w:val="24"/>
          <w:szCs w:val="24"/>
        </w:rPr>
        <w:t xml:space="preserve">, que el coeficiente </w:t>
      </w:r>
      <w:r w:rsidR="00C5383B" w:rsidRPr="00CF33B9">
        <w:rPr>
          <w:rFonts w:ascii="Times New Roman" w:hAnsi="Times New Roman"/>
          <w:sz w:val="24"/>
          <w:szCs w:val="24"/>
        </w:rPr>
        <w:t xml:space="preserve">de ese </w:t>
      </w:r>
      <w:r w:rsidR="00B02C8F" w:rsidRPr="00CF33B9">
        <w:rPr>
          <w:rFonts w:ascii="Times New Roman" w:hAnsi="Times New Roman"/>
          <w:sz w:val="24"/>
          <w:szCs w:val="24"/>
        </w:rPr>
        <w:t xml:space="preserve">criterio tuviera un valor </w:t>
      </w:r>
      <w:r w:rsidRPr="00CF33B9">
        <w:rPr>
          <w:rFonts w:ascii="Times New Roman" w:hAnsi="Times New Roman"/>
          <w:sz w:val="24"/>
          <w:szCs w:val="24"/>
        </w:rPr>
        <w:t>estadísticamente significativo (p&lt;0,05).</w:t>
      </w:r>
      <w:r w:rsidR="000643C1" w:rsidRPr="00CF33B9">
        <w:rPr>
          <w:rFonts w:ascii="Times New Roman" w:hAnsi="Times New Roman"/>
          <w:sz w:val="24"/>
          <w:szCs w:val="24"/>
        </w:rPr>
        <w:t xml:space="preserve"> </w:t>
      </w:r>
      <w:r w:rsidR="005900C7" w:rsidRPr="00CF33B9">
        <w:rPr>
          <w:rFonts w:ascii="Times New Roman" w:hAnsi="Times New Roman"/>
          <w:sz w:val="24"/>
          <w:szCs w:val="24"/>
        </w:rPr>
        <w:t xml:space="preserve">Con las variables cribadas se ajustó un segundo modelo logit multinomial para estimar la ponderación de los criterios cribados. </w:t>
      </w:r>
      <w:r w:rsidR="000643C1" w:rsidRPr="00CF33B9">
        <w:rPr>
          <w:rFonts w:ascii="Times New Roman" w:hAnsi="Times New Roman"/>
          <w:sz w:val="24"/>
          <w:szCs w:val="24"/>
        </w:rPr>
        <w:t xml:space="preserve">En </w:t>
      </w:r>
      <w:r w:rsidR="00B02C8F" w:rsidRPr="00CF33B9">
        <w:rPr>
          <w:rFonts w:ascii="Times New Roman" w:hAnsi="Times New Roman"/>
          <w:sz w:val="24"/>
          <w:szCs w:val="24"/>
        </w:rPr>
        <w:t>la ponderación de</w:t>
      </w:r>
      <w:r w:rsidR="005900C7" w:rsidRPr="00CF33B9">
        <w:rPr>
          <w:rFonts w:ascii="Times New Roman" w:hAnsi="Times New Roman"/>
          <w:sz w:val="24"/>
          <w:szCs w:val="24"/>
        </w:rPr>
        <w:t xml:space="preserve"> los</w:t>
      </w:r>
      <w:r w:rsidR="00B02C8F" w:rsidRPr="00CF33B9">
        <w:rPr>
          <w:rFonts w:ascii="Times New Roman" w:hAnsi="Times New Roman"/>
          <w:sz w:val="24"/>
          <w:szCs w:val="24"/>
        </w:rPr>
        <w:t xml:space="preserve"> criterios </w:t>
      </w:r>
      <w:r w:rsidR="005900C7" w:rsidRPr="00CF33B9">
        <w:rPr>
          <w:rFonts w:ascii="Times New Roman" w:hAnsi="Times New Roman"/>
          <w:sz w:val="24"/>
          <w:szCs w:val="24"/>
        </w:rPr>
        <w:t>se utilizó</w:t>
      </w:r>
      <w:r w:rsidR="00B02C8F" w:rsidRPr="00CF33B9">
        <w:rPr>
          <w:rFonts w:ascii="Times New Roman" w:hAnsi="Times New Roman"/>
          <w:sz w:val="24"/>
          <w:szCs w:val="24"/>
        </w:rPr>
        <w:t xml:space="preserve"> la siguiente fórmula</w:t>
      </w:r>
      <w:r w:rsidR="005D2FB1" w:rsidRPr="00CF33B9">
        <w:rPr>
          <w:rFonts w:ascii="Times New Roman" w:hAnsi="Times New Roman"/>
          <w:sz w:val="24"/>
          <w:szCs w:val="24"/>
        </w:rPr>
        <w:t>:</w:t>
      </w:r>
    </w:p>
    <w:p w14:paraId="2A5B4CA2" w14:textId="77777777" w:rsidR="008550CC" w:rsidRPr="00CF33B9" w:rsidRDefault="008B7C6A">
      <w:pPr>
        <w:spacing w:line="480" w:lineRule="auto"/>
        <w:jc w:val="both"/>
        <w:rPr>
          <w:rFonts w:ascii="Times New Roman" w:eastAsiaTheme="minorEastAsia"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WD</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Di</m:t>
                      </m:r>
                    </m:sub>
                  </m:sSub>
                </m:sup>
              </m:sSup>
            </m:num>
            <m:den>
              <m:nary>
                <m:naryPr>
                  <m:chr m:val="∑"/>
                  <m:limLoc m:val="subSup"/>
                  <m:ctrlPr>
                    <w:rPr>
                      <w:rFonts w:ascii="Cambria Math" w:hAnsi="Cambria Math"/>
                      <w:i/>
                      <w:sz w:val="24"/>
                      <w:szCs w:val="24"/>
                    </w:rPr>
                  </m:ctrlPr>
                </m:naryPr>
                <m:sub>
                  <m:r>
                    <w:rPr>
                      <w:rFonts w:ascii="Cambria Math" w:hAnsi="Cambria Math"/>
                      <w:sz w:val="24"/>
                      <w:szCs w:val="24"/>
                    </w:rPr>
                    <m:t>D1</m:t>
                  </m:r>
                </m:sub>
                <m:sup>
                  <m:r>
                    <w:rPr>
                      <w:rFonts w:ascii="Cambria Math" w:hAnsi="Cambria Math"/>
                      <w:sz w:val="24"/>
                      <w:szCs w:val="24"/>
                    </w:rPr>
                    <m:t>Dn</m:t>
                  </m:r>
                </m:sup>
                <m:e>
                  <m:sSup>
                    <m:sSupPr>
                      <m:ctrlPr>
                        <w:rPr>
                          <w:rFonts w:ascii="Cambria Math" w:hAnsi="Cambria Math"/>
                          <w:i/>
                          <w:sz w:val="24"/>
                          <w:szCs w:val="24"/>
                        </w:rPr>
                      </m:ctrlPr>
                    </m:sSupPr>
                    <m:e>
                      <m:r>
                        <w:rPr>
                          <w:rFonts w:ascii="Cambria Math" w:hAnsi="Cambria Math"/>
                          <w:sz w:val="24"/>
                          <w:szCs w:val="24"/>
                        </w:rPr>
                        <m:t>e</m:t>
                      </m:r>
                    </m:e>
                    <m:sup>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D</m:t>
                          </m:r>
                        </m:sub>
                      </m:sSub>
                    </m:sup>
                  </m:sSup>
                </m:e>
              </m:nary>
            </m:den>
          </m:f>
          <m:r>
            <w:rPr>
              <w:rFonts w:ascii="Cambria Math" w:hAnsi="Cambria Math"/>
              <w:sz w:val="24"/>
              <w:szCs w:val="24"/>
            </w:rPr>
            <m:t>*100</m:t>
          </m:r>
        </m:oMath>
      </m:oMathPara>
    </w:p>
    <w:p w14:paraId="0B97BC9F" w14:textId="4719F1A5" w:rsidR="008550CC" w:rsidRPr="00CF33B9" w:rsidRDefault="008550CC">
      <w:pPr>
        <w:spacing w:line="480" w:lineRule="auto"/>
        <w:ind w:firstLine="709"/>
        <w:jc w:val="both"/>
        <w:rPr>
          <w:rFonts w:ascii="Times New Roman" w:eastAsiaTheme="minorEastAsia" w:hAnsi="Times New Roman"/>
          <w:sz w:val="24"/>
          <w:szCs w:val="24"/>
        </w:rPr>
      </w:pPr>
      <w:r w:rsidRPr="00CF33B9">
        <w:rPr>
          <w:rFonts w:ascii="Times New Roman" w:eastAsiaTheme="minorEastAsia" w:hAnsi="Times New Roman"/>
          <w:sz w:val="24"/>
          <w:szCs w:val="24"/>
        </w:rPr>
        <w:t>D</w:t>
      </w:r>
      <w:r w:rsidRPr="00CF33B9">
        <w:rPr>
          <w:rFonts w:ascii="Times New Roman" w:eastAsiaTheme="minorEastAsia" w:hAnsi="Times New Roman"/>
          <w:sz w:val="24"/>
          <w:szCs w:val="24"/>
          <w:vertAlign w:val="subscript"/>
        </w:rPr>
        <w:t>i</w:t>
      </w:r>
      <w:r w:rsidRPr="00CF33B9">
        <w:rPr>
          <w:rFonts w:ascii="Times New Roman" w:eastAsiaTheme="minorEastAsia" w:hAnsi="Times New Roman"/>
          <w:sz w:val="24"/>
          <w:szCs w:val="24"/>
        </w:rPr>
        <w:t>= Dominio</w:t>
      </w:r>
    </w:p>
    <w:p w14:paraId="572BC41A" w14:textId="77777777" w:rsidR="008550CC" w:rsidRPr="00CF33B9" w:rsidRDefault="008550CC">
      <w:pPr>
        <w:spacing w:line="480" w:lineRule="auto"/>
        <w:ind w:firstLine="709"/>
        <w:jc w:val="both"/>
        <w:rPr>
          <w:rFonts w:ascii="Times New Roman" w:eastAsiaTheme="minorEastAsia" w:hAnsi="Times New Roman"/>
          <w:sz w:val="24"/>
          <w:szCs w:val="24"/>
        </w:rPr>
      </w:pPr>
      <w:r w:rsidRPr="00CF33B9">
        <w:rPr>
          <w:rFonts w:ascii="Times New Roman" w:eastAsiaTheme="minorEastAsia" w:hAnsi="Times New Roman"/>
          <w:sz w:val="24"/>
          <w:szCs w:val="24"/>
        </w:rPr>
        <w:t>WD</w:t>
      </w:r>
      <w:r w:rsidRPr="00CF33B9">
        <w:rPr>
          <w:rFonts w:ascii="Times New Roman" w:eastAsiaTheme="minorEastAsia" w:hAnsi="Times New Roman"/>
          <w:sz w:val="24"/>
          <w:szCs w:val="24"/>
          <w:vertAlign w:val="subscript"/>
        </w:rPr>
        <w:t>i</w:t>
      </w:r>
      <w:r w:rsidRPr="00CF33B9">
        <w:rPr>
          <w:rFonts w:ascii="Times New Roman" w:eastAsiaTheme="minorEastAsia" w:hAnsi="Times New Roman"/>
          <w:sz w:val="24"/>
          <w:szCs w:val="24"/>
        </w:rPr>
        <w:t>= Porcentaje de peso Dominio i</w:t>
      </w:r>
    </w:p>
    <w:p w14:paraId="450EF6F5" w14:textId="77777777" w:rsidR="008550CC" w:rsidRPr="00CF33B9" w:rsidRDefault="008550CC">
      <w:pPr>
        <w:spacing w:line="480" w:lineRule="auto"/>
        <w:ind w:firstLine="709"/>
        <w:jc w:val="both"/>
        <w:rPr>
          <w:rFonts w:ascii="Times New Roman" w:eastAsiaTheme="minorEastAsia" w:hAnsi="Times New Roman"/>
          <w:sz w:val="24"/>
          <w:szCs w:val="24"/>
        </w:rPr>
      </w:pPr>
      <w:r w:rsidRPr="00CF33B9">
        <w:rPr>
          <w:rFonts w:ascii="Times New Roman" w:eastAsiaTheme="minorEastAsia" w:hAnsi="Times New Roman"/>
          <w:sz w:val="24"/>
          <w:szCs w:val="24"/>
        </w:rPr>
        <w:t>βi= Coeficiente modelo para el Dominio i</w:t>
      </w:r>
    </w:p>
    <w:p w14:paraId="2FD48561" w14:textId="42DE3AF1" w:rsidR="00695D42" w:rsidRPr="00CF33B9" w:rsidRDefault="00B02C8F">
      <w:pPr>
        <w:spacing w:line="480" w:lineRule="auto"/>
        <w:jc w:val="both"/>
        <w:rPr>
          <w:rFonts w:ascii="Times New Roman" w:hAnsi="Times New Roman"/>
          <w:sz w:val="24"/>
          <w:szCs w:val="24"/>
        </w:rPr>
      </w:pPr>
      <w:r w:rsidRPr="00CF33B9">
        <w:rPr>
          <w:rFonts w:ascii="Times New Roman" w:hAnsi="Times New Roman"/>
          <w:sz w:val="24"/>
          <w:szCs w:val="24"/>
        </w:rPr>
        <w:t>Además</w:t>
      </w:r>
      <w:r w:rsidR="000643C1" w:rsidRPr="00CF33B9">
        <w:rPr>
          <w:rFonts w:ascii="Times New Roman" w:hAnsi="Times New Roman"/>
          <w:sz w:val="24"/>
          <w:szCs w:val="24"/>
        </w:rPr>
        <w:t>,</w:t>
      </w:r>
      <w:r w:rsidRPr="00CF33B9">
        <w:rPr>
          <w:rFonts w:ascii="Times New Roman" w:hAnsi="Times New Roman"/>
          <w:sz w:val="24"/>
          <w:szCs w:val="24"/>
        </w:rPr>
        <w:t xml:space="preserve"> se realizó </w:t>
      </w:r>
      <w:r w:rsidR="000643C1" w:rsidRPr="00CF33B9">
        <w:rPr>
          <w:rFonts w:ascii="Times New Roman" w:hAnsi="Times New Roman"/>
          <w:sz w:val="24"/>
          <w:szCs w:val="24"/>
        </w:rPr>
        <w:t xml:space="preserve">otro </w:t>
      </w:r>
      <w:r w:rsidRPr="00CF33B9">
        <w:rPr>
          <w:rFonts w:ascii="Times New Roman" w:hAnsi="Times New Roman"/>
          <w:sz w:val="24"/>
          <w:szCs w:val="24"/>
        </w:rPr>
        <w:t>análisis</w:t>
      </w:r>
      <w:r w:rsidR="00D97EED" w:rsidRPr="00CF33B9">
        <w:rPr>
          <w:rFonts w:ascii="Times New Roman" w:hAnsi="Times New Roman"/>
          <w:sz w:val="24"/>
          <w:szCs w:val="24"/>
        </w:rPr>
        <w:t xml:space="preserve"> cualitativ</w:t>
      </w:r>
      <w:r w:rsidRPr="00CF33B9">
        <w:rPr>
          <w:rFonts w:ascii="Times New Roman" w:hAnsi="Times New Roman"/>
          <w:sz w:val="24"/>
          <w:szCs w:val="24"/>
        </w:rPr>
        <w:t>o del patrón de respuesta para evaluar la</w:t>
      </w:r>
      <w:r w:rsidR="00695D42" w:rsidRPr="00CF33B9">
        <w:rPr>
          <w:rFonts w:ascii="Times New Roman" w:hAnsi="Times New Roman"/>
          <w:sz w:val="24"/>
          <w:szCs w:val="24"/>
        </w:rPr>
        <w:t xml:space="preserve"> influencia</w:t>
      </w:r>
      <w:r w:rsidRPr="00CF33B9">
        <w:rPr>
          <w:rFonts w:ascii="Times New Roman" w:hAnsi="Times New Roman"/>
          <w:sz w:val="24"/>
          <w:szCs w:val="24"/>
        </w:rPr>
        <w:t xml:space="preserve"> que</w:t>
      </w:r>
      <w:r w:rsidR="00695D42" w:rsidRPr="00CF33B9">
        <w:rPr>
          <w:rFonts w:ascii="Times New Roman" w:hAnsi="Times New Roman"/>
          <w:sz w:val="24"/>
          <w:szCs w:val="24"/>
        </w:rPr>
        <w:t xml:space="preserve"> </w:t>
      </w:r>
      <w:r w:rsidR="006A3B72" w:rsidRPr="00CF33B9">
        <w:rPr>
          <w:rFonts w:ascii="Times New Roman" w:hAnsi="Times New Roman"/>
          <w:sz w:val="24"/>
          <w:szCs w:val="24"/>
        </w:rPr>
        <w:t>podían</w:t>
      </w:r>
      <w:r w:rsidR="00695D42" w:rsidRPr="00CF33B9">
        <w:rPr>
          <w:rFonts w:ascii="Times New Roman" w:hAnsi="Times New Roman"/>
          <w:sz w:val="24"/>
          <w:szCs w:val="24"/>
        </w:rPr>
        <w:t xml:space="preserve"> tener las características de los pacientes</w:t>
      </w:r>
      <w:r w:rsidR="005900C7" w:rsidRPr="00CF33B9">
        <w:rPr>
          <w:rFonts w:ascii="Times New Roman" w:hAnsi="Times New Roman"/>
          <w:sz w:val="24"/>
          <w:szCs w:val="24"/>
        </w:rPr>
        <w:t xml:space="preserve"> en la elección de una intervención.</w:t>
      </w:r>
      <w:r w:rsidR="00794851" w:rsidRPr="00CF33B9">
        <w:rPr>
          <w:rFonts w:ascii="Times New Roman" w:hAnsi="Times New Roman"/>
          <w:sz w:val="24"/>
          <w:szCs w:val="24"/>
        </w:rPr>
        <w:t xml:space="preserve"> El método de análisis se detalla en el </w:t>
      </w:r>
      <w:r w:rsidR="00794851" w:rsidRPr="00CF33B9">
        <w:rPr>
          <w:rFonts w:ascii="Times New Roman" w:hAnsi="Times New Roman"/>
          <w:sz w:val="24"/>
          <w:szCs w:val="24"/>
        </w:rPr>
        <w:fldChar w:fldCharType="begin"/>
      </w:r>
      <w:r w:rsidR="00794851" w:rsidRPr="00CF33B9">
        <w:rPr>
          <w:rFonts w:ascii="Times New Roman" w:hAnsi="Times New Roman"/>
          <w:sz w:val="24"/>
          <w:szCs w:val="24"/>
        </w:rPr>
        <w:instrText xml:space="preserve"> REF _Ref497471167 \h  \* MERGEFORMAT </w:instrText>
      </w:r>
      <w:r w:rsidR="00794851" w:rsidRPr="00CF33B9">
        <w:rPr>
          <w:rFonts w:ascii="Times New Roman" w:hAnsi="Times New Roman"/>
          <w:sz w:val="24"/>
          <w:szCs w:val="24"/>
        </w:rPr>
      </w:r>
      <w:r w:rsidR="00794851" w:rsidRPr="00CF33B9">
        <w:rPr>
          <w:rFonts w:ascii="Times New Roman" w:hAnsi="Times New Roman"/>
          <w:sz w:val="24"/>
          <w:szCs w:val="24"/>
        </w:rPr>
        <w:fldChar w:fldCharType="separate"/>
      </w:r>
      <w:r w:rsidR="00472F4F" w:rsidRPr="00CF33B9">
        <w:rPr>
          <w:rFonts w:ascii="Times New Roman" w:hAnsi="Times New Roman"/>
          <w:sz w:val="24"/>
          <w:szCs w:val="24"/>
        </w:rPr>
        <w:t>ANEXO 1</w:t>
      </w:r>
      <w:r w:rsidR="00794851" w:rsidRPr="00CF33B9">
        <w:rPr>
          <w:rFonts w:ascii="Times New Roman" w:hAnsi="Times New Roman"/>
          <w:sz w:val="24"/>
          <w:szCs w:val="24"/>
        </w:rPr>
        <w:fldChar w:fldCharType="end"/>
      </w:r>
      <w:r w:rsidR="00794851" w:rsidRPr="00CF33B9">
        <w:rPr>
          <w:rFonts w:ascii="Times New Roman" w:hAnsi="Times New Roman"/>
          <w:sz w:val="24"/>
          <w:szCs w:val="24"/>
        </w:rPr>
        <w:t xml:space="preserve">. </w:t>
      </w:r>
    </w:p>
    <w:p w14:paraId="308406F4" w14:textId="7753574C" w:rsidR="00B77838" w:rsidRPr="00CF33B9" w:rsidRDefault="00B02C8F">
      <w:pPr>
        <w:spacing w:line="480" w:lineRule="auto"/>
        <w:jc w:val="both"/>
        <w:rPr>
          <w:rFonts w:ascii="Times New Roman" w:hAnsi="Times New Roman"/>
          <w:sz w:val="24"/>
          <w:szCs w:val="24"/>
        </w:rPr>
      </w:pPr>
      <w:r w:rsidRPr="00CF33B9">
        <w:rPr>
          <w:rFonts w:ascii="Times New Roman" w:hAnsi="Times New Roman"/>
          <w:sz w:val="24"/>
          <w:szCs w:val="24"/>
        </w:rPr>
        <w:t>Todos lo</w:t>
      </w:r>
      <w:r w:rsidR="00B77838" w:rsidRPr="00CF33B9">
        <w:rPr>
          <w:rFonts w:ascii="Times New Roman" w:hAnsi="Times New Roman"/>
          <w:sz w:val="24"/>
          <w:szCs w:val="24"/>
        </w:rPr>
        <w:t>s análisis estadísticos se realizar</w:t>
      </w:r>
      <w:r w:rsidRPr="00CF33B9">
        <w:rPr>
          <w:rFonts w:ascii="Times New Roman" w:hAnsi="Times New Roman"/>
          <w:sz w:val="24"/>
          <w:szCs w:val="24"/>
        </w:rPr>
        <w:t>o</w:t>
      </w:r>
      <w:r w:rsidR="00B77838" w:rsidRPr="00CF33B9">
        <w:rPr>
          <w:rFonts w:ascii="Times New Roman" w:hAnsi="Times New Roman"/>
          <w:sz w:val="24"/>
          <w:szCs w:val="24"/>
        </w:rPr>
        <w:t xml:space="preserve">n utilizando el software R versión 3.2.3. </w:t>
      </w:r>
    </w:p>
    <w:p w14:paraId="070D9A02" w14:textId="77777777" w:rsidR="000745D8" w:rsidRPr="00CF33B9" w:rsidRDefault="000745D8">
      <w:pPr>
        <w:spacing w:line="480" w:lineRule="auto"/>
        <w:jc w:val="both"/>
        <w:rPr>
          <w:rFonts w:ascii="Times New Roman" w:hAnsi="Times New Roman"/>
          <w:b/>
          <w:caps/>
          <w:sz w:val="24"/>
          <w:szCs w:val="24"/>
        </w:rPr>
      </w:pPr>
    </w:p>
    <w:p w14:paraId="2FD9E1F2" w14:textId="62880022" w:rsidR="00490AF7" w:rsidRPr="00CF33B9" w:rsidRDefault="006A3B72">
      <w:pPr>
        <w:spacing w:line="480" w:lineRule="auto"/>
        <w:jc w:val="both"/>
        <w:rPr>
          <w:rFonts w:ascii="Times New Roman" w:hAnsi="Times New Roman"/>
          <w:b/>
          <w:sz w:val="24"/>
          <w:szCs w:val="24"/>
        </w:rPr>
      </w:pPr>
      <w:r w:rsidRPr="00CF33B9">
        <w:rPr>
          <w:rFonts w:ascii="Times New Roman" w:hAnsi="Times New Roman"/>
          <w:b/>
          <w:sz w:val="24"/>
          <w:szCs w:val="24"/>
        </w:rPr>
        <w:t xml:space="preserve">Fase </w:t>
      </w:r>
      <w:r w:rsidR="005A4FBB" w:rsidRPr="00CF33B9">
        <w:rPr>
          <w:rFonts w:ascii="Times New Roman" w:hAnsi="Times New Roman"/>
          <w:b/>
          <w:sz w:val="24"/>
          <w:szCs w:val="24"/>
        </w:rPr>
        <w:t>3</w:t>
      </w:r>
      <w:r w:rsidRPr="00CF33B9">
        <w:rPr>
          <w:rFonts w:ascii="Times New Roman" w:hAnsi="Times New Roman"/>
          <w:b/>
          <w:sz w:val="24"/>
          <w:szCs w:val="24"/>
        </w:rPr>
        <w:t xml:space="preserve">: </w:t>
      </w:r>
      <w:r w:rsidR="00490AF7" w:rsidRPr="00CF33B9">
        <w:rPr>
          <w:rFonts w:ascii="Times New Roman" w:hAnsi="Times New Roman"/>
          <w:b/>
          <w:sz w:val="24"/>
          <w:szCs w:val="24"/>
        </w:rPr>
        <w:t>P</w:t>
      </w:r>
      <w:r w:rsidR="00880C6D" w:rsidRPr="00CF33B9">
        <w:rPr>
          <w:rFonts w:ascii="Times New Roman" w:hAnsi="Times New Roman"/>
          <w:b/>
          <w:sz w:val="24"/>
          <w:szCs w:val="24"/>
        </w:rPr>
        <w:t>roceso deliberativo</w:t>
      </w:r>
    </w:p>
    <w:p w14:paraId="54BDC2A0" w14:textId="167A12F0" w:rsidR="002D25F4" w:rsidRPr="00CF33B9" w:rsidRDefault="000643C1">
      <w:pPr>
        <w:spacing w:line="480" w:lineRule="auto"/>
        <w:jc w:val="both"/>
        <w:rPr>
          <w:rFonts w:ascii="Times New Roman" w:hAnsi="Times New Roman"/>
          <w:sz w:val="24"/>
          <w:szCs w:val="24"/>
        </w:rPr>
      </w:pPr>
      <w:r w:rsidRPr="00CF33B9">
        <w:rPr>
          <w:rFonts w:ascii="Times New Roman" w:hAnsi="Times New Roman"/>
          <w:sz w:val="24"/>
          <w:szCs w:val="24"/>
        </w:rPr>
        <w:lastRenderedPageBreak/>
        <w:t xml:space="preserve">El </w:t>
      </w:r>
      <w:r w:rsidR="00DA2C39" w:rsidRPr="00CF33B9">
        <w:rPr>
          <w:rFonts w:ascii="Times New Roman" w:hAnsi="Times New Roman"/>
          <w:sz w:val="24"/>
          <w:szCs w:val="24"/>
        </w:rPr>
        <w:t xml:space="preserve">objetivo </w:t>
      </w:r>
      <w:r w:rsidRPr="00CF33B9">
        <w:rPr>
          <w:rFonts w:ascii="Times New Roman" w:hAnsi="Times New Roman"/>
          <w:sz w:val="24"/>
          <w:szCs w:val="24"/>
        </w:rPr>
        <w:t>de esta fase fue</w:t>
      </w:r>
      <w:r w:rsidR="00DA2C39" w:rsidRPr="00CF33B9">
        <w:rPr>
          <w:rFonts w:ascii="Times New Roman" w:hAnsi="Times New Roman"/>
          <w:sz w:val="24"/>
          <w:szCs w:val="24"/>
        </w:rPr>
        <w:t xml:space="preserve"> </w:t>
      </w:r>
      <w:r w:rsidRPr="00CF33B9">
        <w:rPr>
          <w:rFonts w:ascii="Times New Roman" w:hAnsi="Times New Roman"/>
          <w:sz w:val="24"/>
          <w:szCs w:val="24"/>
        </w:rPr>
        <w:t xml:space="preserve">realizar </w:t>
      </w:r>
      <w:r w:rsidR="00DA2C39" w:rsidRPr="00CF33B9">
        <w:rPr>
          <w:rFonts w:ascii="Times New Roman" w:hAnsi="Times New Roman"/>
          <w:sz w:val="24"/>
          <w:szCs w:val="24"/>
        </w:rPr>
        <w:t xml:space="preserve">una reflexión </w:t>
      </w:r>
      <w:r w:rsidR="003315E9" w:rsidRPr="00CF33B9">
        <w:rPr>
          <w:rFonts w:ascii="Times New Roman" w:hAnsi="Times New Roman"/>
          <w:sz w:val="24"/>
          <w:szCs w:val="24"/>
        </w:rPr>
        <w:t xml:space="preserve">e interpretación </w:t>
      </w:r>
      <w:r w:rsidRPr="00CF33B9">
        <w:rPr>
          <w:rFonts w:ascii="Times New Roman" w:hAnsi="Times New Roman"/>
          <w:sz w:val="24"/>
          <w:szCs w:val="24"/>
        </w:rPr>
        <w:t xml:space="preserve">de </w:t>
      </w:r>
      <w:r w:rsidR="00DA2C39" w:rsidRPr="00CF33B9">
        <w:rPr>
          <w:rFonts w:ascii="Times New Roman" w:hAnsi="Times New Roman"/>
          <w:sz w:val="24"/>
          <w:szCs w:val="24"/>
        </w:rPr>
        <w:t xml:space="preserve">los </w:t>
      </w:r>
      <w:r w:rsidR="00B77838" w:rsidRPr="00CF33B9">
        <w:rPr>
          <w:rFonts w:ascii="Times New Roman" w:hAnsi="Times New Roman"/>
          <w:sz w:val="24"/>
          <w:szCs w:val="24"/>
        </w:rPr>
        <w:t>criterios</w:t>
      </w:r>
      <w:r w:rsidR="003315E9" w:rsidRPr="00CF33B9">
        <w:rPr>
          <w:rFonts w:ascii="Times New Roman" w:hAnsi="Times New Roman"/>
          <w:sz w:val="24"/>
          <w:szCs w:val="24"/>
        </w:rPr>
        <w:t xml:space="preserve"> cribados y sus ponderaciones. </w:t>
      </w:r>
      <w:r w:rsidRPr="00CF33B9">
        <w:rPr>
          <w:rFonts w:ascii="Times New Roman" w:hAnsi="Times New Roman"/>
          <w:sz w:val="24"/>
          <w:szCs w:val="24"/>
        </w:rPr>
        <w:t>Además, se revisaron que características del perfil de pacientes tenían una influencia relevante en los criterios de decisión en la elección de una intervención.</w:t>
      </w:r>
      <w:r w:rsidR="005165B4" w:rsidRPr="00CF33B9">
        <w:rPr>
          <w:rFonts w:ascii="Times New Roman" w:hAnsi="Times New Roman"/>
          <w:sz w:val="24"/>
          <w:szCs w:val="24"/>
        </w:rPr>
        <w:t xml:space="preserve"> </w:t>
      </w:r>
      <w:r w:rsidR="00FC50DF" w:rsidRPr="00CF33B9">
        <w:rPr>
          <w:rFonts w:ascii="Times New Roman" w:hAnsi="Times New Roman"/>
          <w:sz w:val="24"/>
          <w:szCs w:val="24"/>
        </w:rPr>
        <w:t xml:space="preserve">Esta fase contó con la </w:t>
      </w:r>
      <w:r w:rsidR="00B141E5" w:rsidRPr="00CF33B9">
        <w:rPr>
          <w:rFonts w:ascii="Times New Roman" w:hAnsi="Times New Roman"/>
          <w:sz w:val="24"/>
          <w:szCs w:val="24"/>
        </w:rPr>
        <w:t>participa</w:t>
      </w:r>
      <w:r w:rsidR="00171D44" w:rsidRPr="00CF33B9">
        <w:rPr>
          <w:rFonts w:ascii="Times New Roman" w:hAnsi="Times New Roman"/>
          <w:sz w:val="24"/>
          <w:szCs w:val="24"/>
        </w:rPr>
        <w:t>ció</w:t>
      </w:r>
      <w:r w:rsidR="00B141E5" w:rsidRPr="00CF33B9">
        <w:rPr>
          <w:rFonts w:ascii="Times New Roman" w:hAnsi="Times New Roman"/>
          <w:sz w:val="24"/>
          <w:szCs w:val="24"/>
        </w:rPr>
        <w:t>n</w:t>
      </w:r>
      <w:r w:rsidR="005900C7" w:rsidRPr="00CF33B9">
        <w:rPr>
          <w:rFonts w:ascii="Times New Roman" w:hAnsi="Times New Roman"/>
          <w:sz w:val="24"/>
          <w:szCs w:val="24"/>
        </w:rPr>
        <w:t xml:space="preserve"> de</w:t>
      </w:r>
      <w:r w:rsidR="00B141E5" w:rsidRPr="00CF33B9">
        <w:rPr>
          <w:rFonts w:ascii="Times New Roman" w:hAnsi="Times New Roman"/>
          <w:sz w:val="24"/>
          <w:szCs w:val="24"/>
        </w:rPr>
        <w:t xml:space="preserve"> los 5 expertos </w:t>
      </w:r>
      <w:r w:rsidRPr="00CF33B9">
        <w:rPr>
          <w:rFonts w:ascii="Times New Roman" w:hAnsi="Times New Roman"/>
          <w:sz w:val="24"/>
          <w:szCs w:val="24"/>
        </w:rPr>
        <w:t xml:space="preserve">de la fase </w:t>
      </w:r>
      <w:r w:rsidR="005A4FBB" w:rsidRPr="00CF33B9">
        <w:rPr>
          <w:rFonts w:ascii="Times New Roman" w:hAnsi="Times New Roman"/>
          <w:sz w:val="24"/>
          <w:szCs w:val="24"/>
        </w:rPr>
        <w:t>1</w:t>
      </w:r>
      <w:r w:rsidR="002D25F4" w:rsidRPr="00CF33B9">
        <w:rPr>
          <w:rFonts w:ascii="Times New Roman" w:hAnsi="Times New Roman"/>
          <w:sz w:val="24"/>
          <w:szCs w:val="24"/>
        </w:rPr>
        <w:t>.</w:t>
      </w:r>
      <w:r w:rsidR="00171D44" w:rsidRPr="00CF33B9">
        <w:rPr>
          <w:rFonts w:ascii="Times New Roman" w:hAnsi="Times New Roman"/>
          <w:sz w:val="24"/>
          <w:szCs w:val="24"/>
        </w:rPr>
        <w:t xml:space="preserve"> </w:t>
      </w:r>
    </w:p>
    <w:p w14:paraId="0EE0596E" w14:textId="77777777" w:rsidR="00B07190" w:rsidRPr="00CF33B9" w:rsidRDefault="00B07190">
      <w:pPr>
        <w:spacing w:line="480" w:lineRule="auto"/>
        <w:jc w:val="both"/>
        <w:rPr>
          <w:rFonts w:ascii="Times New Roman" w:hAnsi="Times New Roman"/>
          <w:b/>
          <w:bCs/>
          <w:smallCaps/>
          <w:sz w:val="24"/>
          <w:szCs w:val="24"/>
        </w:rPr>
      </w:pPr>
      <w:bookmarkStart w:id="4" w:name="_Toc497401996"/>
    </w:p>
    <w:p w14:paraId="4FD39A9D" w14:textId="3FA7A0E0" w:rsidR="00BE4F3F" w:rsidRPr="00CF33B9" w:rsidRDefault="00A172D9" w:rsidP="008C6A6C">
      <w:pPr>
        <w:spacing w:line="480" w:lineRule="auto"/>
        <w:jc w:val="center"/>
        <w:rPr>
          <w:rFonts w:ascii="Times New Roman" w:hAnsi="Times New Roman"/>
          <w:b/>
          <w:bCs/>
          <w:sz w:val="24"/>
          <w:szCs w:val="24"/>
        </w:rPr>
      </w:pPr>
      <w:r w:rsidRPr="00CF33B9">
        <w:rPr>
          <w:rFonts w:ascii="Times New Roman" w:hAnsi="Times New Roman"/>
          <w:b/>
          <w:bCs/>
          <w:sz w:val="24"/>
          <w:szCs w:val="24"/>
        </w:rPr>
        <w:t>R</w:t>
      </w:r>
      <w:r w:rsidR="008C6A6C" w:rsidRPr="00CF33B9">
        <w:rPr>
          <w:rFonts w:ascii="Times New Roman" w:hAnsi="Times New Roman"/>
          <w:b/>
          <w:bCs/>
          <w:sz w:val="24"/>
          <w:szCs w:val="24"/>
        </w:rPr>
        <w:t>esultados</w:t>
      </w:r>
    </w:p>
    <w:p w14:paraId="31F7D931" w14:textId="6D8517EB" w:rsidR="00DB6310" w:rsidRPr="00CF33B9" w:rsidRDefault="00DB6310">
      <w:pPr>
        <w:spacing w:line="480" w:lineRule="auto"/>
        <w:jc w:val="both"/>
        <w:rPr>
          <w:rFonts w:ascii="Times New Roman" w:hAnsi="Times New Roman"/>
          <w:b/>
          <w:sz w:val="24"/>
          <w:szCs w:val="24"/>
        </w:rPr>
      </w:pPr>
      <w:r w:rsidRPr="00CF33B9">
        <w:rPr>
          <w:rFonts w:ascii="Times New Roman" w:hAnsi="Times New Roman"/>
          <w:b/>
          <w:sz w:val="24"/>
          <w:szCs w:val="24"/>
        </w:rPr>
        <w:t xml:space="preserve">Definición de </w:t>
      </w:r>
      <w:r w:rsidR="00B77838" w:rsidRPr="00CF33B9">
        <w:rPr>
          <w:rFonts w:ascii="Times New Roman" w:hAnsi="Times New Roman"/>
          <w:b/>
          <w:sz w:val="24"/>
          <w:szCs w:val="24"/>
        </w:rPr>
        <w:t>criterios</w:t>
      </w:r>
      <w:r w:rsidRPr="00CF33B9">
        <w:rPr>
          <w:rFonts w:ascii="Times New Roman" w:hAnsi="Times New Roman"/>
          <w:b/>
          <w:sz w:val="24"/>
          <w:szCs w:val="24"/>
        </w:rPr>
        <w:t xml:space="preserve"> y niveles</w:t>
      </w:r>
    </w:p>
    <w:p w14:paraId="768F01F4" w14:textId="64EE68D2" w:rsidR="0014333C" w:rsidRPr="00CF33B9" w:rsidRDefault="0014333C">
      <w:pPr>
        <w:spacing w:line="480" w:lineRule="auto"/>
        <w:jc w:val="both"/>
        <w:rPr>
          <w:rFonts w:ascii="Times New Roman" w:hAnsi="Times New Roman"/>
          <w:sz w:val="24"/>
          <w:szCs w:val="24"/>
        </w:rPr>
      </w:pPr>
      <w:r w:rsidRPr="00CF33B9">
        <w:rPr>
          <w:rFonts w:ascii="Times New Roman" w:hAnsi="Times New Roman"/>
          <w:sz w:val="24"/>
          <w:szCs w:val="24"/>
        </w:rPr>
        <w:t xml:space="preserve">Los </w:t>
      </w:r>
      <w:r w:rsidR="00B77838" w:rsidRPr="00CF33B9">
        <w:rPr>
          <w:rFonts w:ascii="Times New Roman" w:hAnsi="Times New Roman"/>
          <w:sz w:val="24"/>
          <w:szCs w:val="24"/>
        </w:rPr>
        <w:t>criterios</w:t>
      </w:r>
      <w:r w:rsidRPr="00CF33B9">
        <w:rPr>
          <w:rFonts w:ascii="Times New Roman" w:hAnsi="Times New Roman"/>
          <w:sz w:val="24"/>
          <w:szCs w:val="24"/>
        </w:rPr>
        <w:t xml:space="preserve"> y niveles consensuados por los expertos para la evaluación de los programas de tratamiento de sustitución de opiáceos en pacientes con TCO,</w:t>
      </w:r>
      <w:r w:rsidR="005165B4" w:rsidRPr="00CF33B9">
        <w:rPr>
          <w:rFonts w:ascii="Times New Roman" w:hAnsi="Times New Roman"/>
          <w:sz w:val="24"/>
          <w:szCs w:val="24"/>
        </w:rPr>
        <w:t xml:space="preserve"> tras la reunión de consenso con los expertos de la fase </w:t>
      </w:r>
      <w:r w:rsidR="00D47964" w:rsidRPr="00CF33B9">
        <w:rPr>
          <w:rFonts w:ascii="Times New Roman" w:hAnsi="Times New Roman"/>
          <w:sz w:val="24"/>
          <w:szCs w:val="24"/>
        </w:rPr>
        <w:t>1</w:t>
      </w:r>
      <w:r w:rsidR="005165B4" w:rsidRPr="00CF33B9">
        <w:rPr>
          <w:rFonts w:ascii="Times New Roman" w:hAnsi="Times New Roman"/>
          <w:sz w:val="24"/>
          <w:szCs w:val="24"/>
        </w:rPr>
        <w:t>,</w:t>
      </w:r>
      <w:r w:rsidRPr="00CF33B9">
        <w:rPr>
          <w:rFonts w:ascii="Times New Roman" w:hAnsi="Times New Roman"/>
          <w:sz w:val="24"/>
          <w:szCs w:val="24"/>
        </w:rPr>
        <w:t xml:space="preserve"> se muestran en la </w:t>
      </w:r>
      <w:r w:rsidRPr="00CF33B9">
        <w:rPr>
          <w:rFonts w:ascii="Times New Roman" w:hAnsi="Times New Roman"/>
          <w:sz w:val="24"/>
          <w:szCs w:val="24"/>
        </w:rPr>
        <w:fldChar w:fldCharType="begin"/>
      </w:r>
      <w:r w:rsidRPr="00CF33B9">
        <w:rPr>
          <w:rFonts w:ascii="Times New Roman" w:hAnsi="Times New Roman"/>
          <w:sz w:val="24"/>
          <w:szCs w:val="24"/>
        </w:rPr>
        <w:instrText xml:space="preserve"> REF _Ref497469755 \h  \* MERGEFORMAT </w:instrText>
      </w:r>
      <w:r w:rsidRPr="00CF33B9">
        <w:rPr>
          <w:rFonts w:ascii="Times New Roman" w:hAnsi="Times New Roman"/>
          <w:sz w:val="24"/>
          <w:szCs w:val="24"/>
        </w:rPr>
      </w:r>
      <w:r w:rsidRPr="00CF33B9">
        <w:rPr>
          <w:rFonts w:ascii="Times New Roman" w:hAnsi="Times New Roman"/>
          <w:sz w:val="24"/>
          <w:szCs w:val="24"/>
        </w:rPr>
        <w:fldChar w:fldCharType="separate"/>
      </w:r>
      <w:r w:rsidR="00472F4F" w:rsidRPr="00CF33B9">
        <w:rPr>
          <w:rFonts w:ascii="Times New Roman" w:hAnsi="Times New Roman"/>
          <w:bCs/>
          <w:sz w:val="24"/>
          <w:szCs w:val="24"/>
        </w:rPr>
        <w:t xml:space="preserve">Tabla </w:t>
      </w:r>
      <w:r w:rsidR="00472F4F" w:rsidRPr="00CF33B9">
        <w:rPr>
          <w:rFonts w:ascii="Times New Roman" w:hAnsi="Times New Roman"/>
          <w:bCs/>
          <w:noProof/>
          <w:sz w:val="24"/>
          <w:szCs w:val="24"/>
        </w:rPr>
        <w:t>1</w:t>
      </w:r>
      <w:r w:rsidRPr="00CF33B9">
        <w:rPr>
          <w:rFonts w:ascii="Times New Roman" w:hAnsi="Times New Roman"/>
          <w:sz w:val="24"/>
          <w:szCs w:val="24"/>
        </w:rPr>
        <w:fldChar w:fldCharType="end"/>
      </w:r>
      <w:r w:rsidRPr="00CF33B9">
        <w:rPr>
          <w:rFonts w:ascii="Times New Roman" w:hAnsi="Times New Roman"/>
          <w:sz w:val="24"/>
          <w:szCs w:val="24"/>
        </w:rPr>
        <w:t xml:space="preserve">.En el </w:t>
      </w:r>
      <w:r w:rsidRPr="00CF33B9">
        <w:rPr>
          <w:rFonts w:ascii="Times New Roman" w:hAnsi="Times New Roman"/>
          <w:b/>
          <w:i/>
          <w:sz w:val="24"/>
          <w:szCs w:val="24"/>
        </w:rPr>
        <w:t>consumo de sustancias</w:t>
      </w:r>
      <w:r w:rsidRPr="00CF33B9">
        <w:rPr>
          <w:rFonts w:ascii="Times New Roman" w:hAnsi="Times New Roman"/>
          <w:b/>
          <w:sz w:val="24"/>
          <w:szCs w:val="24"/>
        </w:rPr>
        <w:t xml:space="preserve">, </w:t>
      </w:r>
      <w:r w:rsidRPr="00CF33B9">
        <w:rPr>
          <w:rFonts w:ascii="Times New Roman" w:hAnsi="Times New Roman"/>
          <w:sz w:val="24"/>
          <w:szCs w:val="24"/>
        </w:rPr>
        <w:t xml:space="preserve">se valoraba si tras </w:t>
      </w:r>
      <w:r w:rsidR="002F40B6" w:rsidRPr="00CF33B9">
        <w:rPr>
          <w:rFonts w:ascii="Times New Roman" w:hAnsi="Times New Roman"/>
          <w:sz w:val="24"/>
          <w:szCs w:val="24"/>
        </w:rPr>
        <w:t>la</w:t>
      </w:r>
      <w:r w:rsidRPr="00CF33B9">
        <w:rPr>
          <w:rFonts w:ascii="Times New Roman" w:hAnsi="Times New Roman"/>
          <w:sz w:val="24"/>
          <w:szCs w:val="24"/>
        </w:rPr>
        <w:t xml:space="preserve"> </w:t>
      </w:r>
      <w:r w:rsidR="002F40B6" w:rsidRPr="00CF33B9">
        <w:rPr>
          <w:rFonts w:ascii="Times New Roman" w:hAnsi="Times New Roman"/>
          <w:sz w:val="24"/>
          <w:szCs w:val="24"/>
        </w:rPr>
        <w:t>intervención</w:t>
      </w:r>
      <w:r w:rsidRPr="00CF33B9">
        <w:rPr>
          <w:rFonts w:ascii="Times New Roman" w:hAnsi="Times New Roman"/>
          <w:sz w:val="24"/>
          <w:szCs w:val="24"/>
        </w:rPr>
        <w:t xml:space="preserve"> se produce una remisión (total o parcial) del consumo de opiáceos, alcohol, tabaco, estimulantes y cannabis, según criterios DSM-5 </w:t>
      </w:r>
      <w:r w:rsidR="00D32C5C" w:rsidRPr="00CF33B9">
        <w:rPr>
          <w:rFonts w:ascii="Times New Roman" w:hAnsi="Times New Roman"/>
          <w:sz w:val="24"/>
          <w:szCs w:val="24"/>
        </w:rPr>
        <w:t xml:space="preserve"> (APA 2013)</w:t>
      </w:r>
      <w:r w:rsidRPr="00CF33B9">
        <w:rPr>
          <w:rFonts w:ascii="Times New Roman" w:hAnsi="Times New Roman"/>
          <w:sz w:val="24"/>
          <w:szCs w:val="24"/>
        </w:rPr>
        <w:t xml:space="preserve">. En el apartado de </w:t>
      </w:r>
      <w:r w:rsidRPr="00CF33B9">
        <w:rPr>
          <w:rFonts w:ascii="Times New Roman" w:hAnsi="Times New Roman"/>
          <w:b/>
          <w:i/>
          <w:sz w:val="24"/>
          <w:szCs w:val="24"/>
        </w:rPr>
        <w:t>trastornos mentales</w:t>
      </w:r>
      <w:r w:rsidRPr="00CF33B9">
        <w:rPr>
          <w:rFonts w:ascii="Times New Roman" w:hAnsi="Times New Roman"/>
          <w:sz w:val="24"/>
          <w:szCs w:val="24"/>
        </w:rPr>
        <w:t>, se consideraba si l</w:t>
      </w:r>
      <w:r w:rsidR="002F40B6" w:rsidRPr="00CF33B9">
        <w:rPr>
          <w:rFonts w:ascii="Times New Roman" w:hAnsi="Times New Roman"/>
          <w:sz w:val="24"/>
          <w:szCs w:val="24"/>
        </w:rPr>
        <w:t>a</w:t>
      </w:r>
      <w:r w:rsidRPr="00CF33B9">
        <w:rPr>
          <w:rFonts w:ascii="Times New Roman" w:hAnsi="Times New Roman"/>
          <w:sz w:val="24"/>
          <w:szCs w:val="24"/>
        </w:rPr>
        <w:t xml:space="preserve"> </w:t>
      </w:r>
      <w:r w:rsidR="002F40B6" w:rsidRPr="00CF33B9">
        <w:rPr>
          <w:rFonts w:ascii="Times New Roman" w:hAnsi="Times New Roman"/>
          <w:sz w:val="24"/>
          <w:szCs w:val="24"/>
        </w:rPr>
        <w:t>intervención</w:t>
      </w:r>
      <w:r w:rsidRPr="00CF33B9">
        <w:rPr>
          <w:rFonts w:ascii="Times New Roman" w:hAnsi="Times New Roman"/>
          <w:sz w:val="24"/>
          <w:szCs w:val="24"/>
        </w:rPr>
        <w:t xml:space="preserve"> supone una mejoría de la psicopatología establecida según criterios DSM-5 </w:t>
      </w:r>
      <w:r w:rsidR="00D32C5C" w:rsidRPr="00CF33B9">
        <w:rPr>
          <w:rFonts w:ascii="Times New Roman" w:hAnsi="Times New Roman"/>
          <w:sz w:val="24"/>
          <w:szCs w:val="24"/>
        </w:rPr>
        <w:t>(APA 2013)</w:t>
      </w:r>
      <w:r w:rsidRPr="00CF33B9">
        <w:rPr>
          <w:rFonts w:ascii="Times New Roman" w:hAnsi="Times New Roman"/>
          <w:sz w:val="24"/>
          <w:szCs w:val="24"/>
        </w:rPr>
        <w:t>. Los trastornos mentales considerados fueron el trastorno afectivo/ansioso, psicosis, trastorno por déficit de atención e hiperactividad, trastorno límite de personalidad, trastornos de personalidad antisocial</w:t>
      </w:r>
      <w:r w:rsidR="00A13251" w:rsidRPr="00CF33B9">
        <w:rPr>
          <w:rFonts w:ascii="Times New Roman" w:hAnsi="Times New Roman"/>
          <w:sz w:val="24"/>
          <w:szCs w:val="24"/>
        </w:rPr>
        <w:t xml:space="preserve">, trastorno por juego </w:t>
      </w:r>
      <w:r w:rsidRPr="00CF33B9">
        <w:rPr>
          <w:rFonts w:ascii="Times New Roman" w:hAnsi="Times New Roman"/>
          <w:sz w:val="24"/>
          <w:szCs w:val="24"/>
        </w:rPr>
        <w:t>y otras conductas compulsivas. Mediante el cuestionario WHODAS II</w:t>
      </w:r>
      <w:r w:rsidRPr="00CF33B9">
        <w:rPr>
          <w:rStyle w:val="Refdenotaalfinal"/>
          <w:vertAlign w:val="baseline"/>
        </w:rPr>
        <w:t xml:space="preserve"> </w:t>
      </w:r>
      <w:r w:rsidR="00D32C5C" w:rsidRPr="00CF33B9">
        <w:rPr>
          <w:rStyle w:val="Refdenotaalfinal"/>
          <w:rFonts w:ascii="Times New Roman" w:hAnsi="Times New Roman"/>
          <w:sz w:val="24"/>
          <w:szCs w:val="24"/>
          <w:vertAlign w:val="baseline"/>
        </w:rPr>
        <w:t>(OMS</w:t>
      </w:r>
      <w:r w:rsidR="00DF0FD4" w:rsidRPr="00CF33B9">
        <w:rPr>
          <w:rFonts w:ascii="Times New Roman" w:hAnsi="Times New Roman"/>
          <w:sz w:val="24"/>
          <w:szCs w:val="24"/>
        </w:rPr>
        <w:t>,</w:t>
      </w:r>
      <w:r w:rsidR="00DF0FD4" w:rsidRPr="00CF33B9">
        <w:rPr>
          <w:rStyle w:val="Refdenotaalfinal"/>
          <w:rFonts w:ascii="Times New Roman" w:hAnsi="Times New Roman"/>
          <w:sz w:val="24"/>
          <w:szCs w:val="24"/>
          <w:vertAlign w:val="baseline"/>
        </w:rPr>
        <w:t xml:space="preserve"> 2015; Üstün</w:t>
      </w:r>
      <w:r w:rsidR="00DF0FD4" w:rsidRPr="00CF33B9">
        <w:rPr>
          <w:rFonts w:ascii="Times New Roman" w:hAnsi="Times New Roman"/>
          <w:sz w:val="24"/>
          <w:szCs w:val="24"/>
        </w:rPr>
        <w:t xml:space="preserve"> </w:t>
      </w:r>
      <w:r w:rsidR="00D32C5C" w:rsidRPr="00CF33B9">
        <w:rPr>
          <w:rStyle w:val="Refdenotaalfinal"/>
          <w:rFonts w:ascii="Times New Roman" w:hAnsi="Times New Roman"/>
          <w:sz w:val="24"/>
          <w:szCs w:val="24"/>
          <w:vertAlign w:val="baseline"/>
        </w:rPr>
        <w:t>et al</w:t>
      </w:r>
      <w:r w:rsidR="00DF0FD4" w:rsidRPr="00CF33B9">
        <w:rPr>
          <w:rFonts w:ascii="Times New Roman" w:hAnsi="Times New Roman"/>
          <w:sz w:val="24"/>
          <w:szCs w:val="24"/>
        </w:rPr>
        <w:t>.,</w:t>
      </w:r>
      <w:r w:rsidR="00D32C5C" w:rsidRPr="00CF33B9">
        <w:rPr>
          <w:rFonts w:ascii="Times New Roman" w:hAnsi="Times New Roman"/>
          <w:sz w:val="24"/>
          <w:szCs w:val="24"/>
        </w:rPr>
        <w:t xml:space="preserve"> 2010</w:t>
      </w:r>
      <w:r w:rsidR="00D32C5C" w:rsidRPr="00CF33B9">
        <w:rPr>
          <w:rStyle w:val="Refdenotaalfinal"/>
          <w:vertAlign w:val="baseline"/>
        </w:rPr>
        <w:t>)</w:t>
      </w:r>
      <w:r w:rsidR="00D32C5C" w:rsidRPr="00CF33B9">
        <w:rPr>
          <w:rFonts w:ascii="Times New Roman" w:hAnsi="Times New Roman"/>
          <w:sz w:val="24"/>
          <w:szCs w:val="24"/>
        </w:rPr>
        <w:t xml:space="preserve"> </w:t>
      </w:r>
      <w:r w:rsidRPr="00CF33B9">
        <w:rPr>
          <w:rFonts w:ascii="Times New Roman" w:hAnsi="Times New Roman"/>
          <w:sz w:val="24"/>
          <w:szCs w:val="24"/>
        </w:rPr>
        <w:t xml:space="preserve">se valoraba si la intervención produciría una disminución en el </w:t>
      </w:r>
      <w:r w:rsidRPr="00CF33B9">
        <w:rPr>
          <w:rFonts w:ascii="Times New Roman" w:hAnsi="Times New Roman"/>
          <w:b/>
          <w:i/>
          <w:sz w:val="24"/>
          <w:szCs w:val="24"/>
        </w:rPr>
        <w:t>nivel de discapacidad</w:t>
      </w:r>
      <w:r w:rsidRPr="00CF33B9">
        <w:rPr>
          <w:rFonts w:ascii="Times New Roman" w:hAnsi="Times New Roman"/>
          <w:b/>
          <w:sz w:val="24"/>
          <w:szCs w:val="24"/>
        </w:rPr>
        <w:t xml:space="preserve">. </w:t>
      </w:r>
      <w:r w:rsidRPr="00CF33B9">
        <w:rPr>
          <w:rFonts w:ascii="Times New Roman" w:hAnsi="Times New Roman"/>
          <w:sz w:val="24"/>
          <w:szCs w:val="24"/>
        </w:rPr>
        <w:t>Un factor adicional importante fue la</w:t>
      </w:r>
      <w:r w:rsidRPr="00CF33B9">
        <w:rPr>
          <w:rFonts w:ascii="Times New Roman" w:hAnsi="Times New Roman"/>
          <w:b/>
          <w:sz w:val="24"/>
          <w:szCs w:val="24"/>
        </w:rPr>
        <w:t xml:space="preserve"> </w:t>
      </w:r>
      <w:r w:rsidRPr="00CF33B9">
        <w:rPr>
          <w:rFonts w:ascii="Times New Roman" w:hAnsi="Times New Roman"/>
          <w:b/>
          <w:i/>
          <w:sz w:val="24"/>
          <w:szCs w:val="24"/>
        </w:rPr>
        <w:t>adherencia a la intervención</w:t>
      </w:r>
      <w:r w:rsidRPr="00CF33B9">
        <w:rPr>
          <w:rFonts w:ascii="Times New Roman" w:hAnsi="Times New Roman"/>
          <w:i/>
          <w:sz w:val="24"/>
          <w:szCs w:val="24"/>
        </w:rPr>
        <w:t>,</w:t>
      </w:r>
      <w:r w:rsidRPr="00CF33B9">
        <w:rPr>
          <w:rFonts w:ascii="Times New Roman" w:hAnsi="Times New Roman"/>
          <w:b/>
          <w:i/>
          <w:sz w:val="24"/>
          <w:szCs w:val="24"/>
        </w:rPr>
        <w:t xml:space="preserve"> </w:t>
      </w:r>
      <w:r w:rsidRPr="00CF33B9">
        <w:rPr>
          <w:rFonts w:ascii="Times New Roman" w:hAnsi="Times New Roman"/>
          <w:sz w:val="24"/>
          <w:szCs w:val="24"/>
        </w:rPr>
        <w:t xml:space="preserve">considerando como criterio de adherencia la asistencia al 70% de las visitas. </w:t>
      </w:r>
    </w:p>
    <w:p w14:paraId="674AE47A" w14:textId="0F82FA93" w:rsidR="0014333C" w:rsidRPr="00CF33B9" w:rsidRDefault="0014333C">
      <w:pPr>
        <w:spacing w:line="480" w:lineRule="auto"/>
        <w:jc w:val="both"/>
        <w:rPr>
          <w:rFonts w:ascii="Times New Roman" w:hAnsi="Times New Roman"/>
          <w:sz w:val="24"/>
          <w:szCs w:val="24"/>
        </w:rPr>
      </w:pPr>
      <w:r w:rsidRPr="00CF33B9">
        <w:rPr>
          <w:rFonts w:ascii="Times New Roman" w:hAnsi="Times New Roman"/>
          <w:sz w:val="24"/>
          <w:szCs w:val="24"/>
        </w:rPr>
        <w:t xml:space="preserve">En las </w:t>
      </w:r>
      <w:r w:rsidRPr="00CF33B9">
        <w:rPr>
          <w:rFonts w:ascii="Times New Roman" w:hAnsi="Times New Roman"/>
          <w:b/>
          <w:i/>
          <w:sz w:val="24"/>
          <w:szCs w:val="24"/>
        </w:rPr>
        <w:t>enfermedades médicas</w:t>
      </w:r>
      <w:r w:rsidRPr="00CF33B9">
        <w:rPr>
          <w:rFonts w:ascii="Times New Roman" w:hAnsi="Times New Roman"/>
          <w:b/>
          <w:sz w:val="24"/>
          <w:szCs w:val="24"/>
        </w:rPr>
        <w:t xml:space="preserve">, </w:t>
      </w:r>
      <w:r w:rsidRPr="00CF33B9">
        <w:rPr>
          <w:rFonts w:ascii="Times New Roman" w:hAnsi="Times New Roman"/>
          <w:sz w:val="24"/>
          <w:szCs w:val="24"/>
        </w:rPr>
        <w:t xml:space="preserve">se consideraba si </w:t>
      </w:r>
      <w:r w:rsidR="00A13251" w:rsidRPr="00CF33B9">
        <w:rPr>
          <w:rFonts w:ascii="Times New Roman" w:hAnsi="Times New Roman"/>
          <w:sz w:val="24"/>
          <w:szCs w:val="24"/>
        </w:rPr>
        <w:t>la intervención</w:t>
      </w:r>
      <w:r w:rsidRPr="00CF33B9">
        <w:rPr>
          <w:rFonts w:ascii="Times New Roman" w:hAnsi="Times New Roman"/>
          <w:sz w:val="24"/>
          <w:szCs w:val="24"/>
        </w:rPr>
        <w:t xml:space="preserve"> pudiera tener efectos beneficiosos en la consciencia del cuidado de otras </w:t>
      </w:r>
      <w:r w:rsidRPr="00CF33B9">
        <w:rPr>
          <w:rFonts w:ascii="Times New Roman" w:hAnsi="Times New Roman"/>
          <w:b/>
          <w:sz w:val="24"/>
          <w:szCs w:val="24"/>
        </w:rPr>
        <w:t xml:space="preserve">comorbilidades </w:t>
      </w:r>
      <w:r w:rsidRPr="00CF33B9">
        <w:rPr>
          <w:rFonts w:ascii="Times New Roman" w:hAnsi="Times New Roman"/>
          <w:sz w:val="24"/>
          <w:szCs w:val="24"/>
        </w:rPr>
        <w:t>(</w:t>
      </w:r>
      <w:r w:rsidR="00F97050" w:rsidRPr="00CF33B9">
        <w:rPr>
          <w:rFonts w:ascii="Times New Roman" w:hAnsi="Times New Roman"/>
          <w:sz w:val="24"/>
          <w:szCs w:val="24"/>
        </w:rPr>
        <w:t>asociadas</w:t>
      </w:r>
      <w:r w:rsidR="006C205A" w:rsidRPr="00CF33B9">
        <w:rPr>
          <w:rFonts w:ascii="Times New Roman" w:hAnsi="Times New Roman"/>
          <w:sz w:val="24"/>
          <w:szCs w:val="24"/>
        </w:rPr>
        <w:t xml:space="preserve"> </w:t>
      </w:r>
      <w:r w:rsidRPr="00CF33B9">
        <w:rPr>
          <w:rFonts w:ascii="Times New Roman" w:hAnsi="Times New Roman"/>
          <w:sz w:val="24"/>
          <w:szCs w:val="24"/>
        </w:rPr>
        <w:t xml:space="preserve">o no </w:t>
      </w:r>
      <w:r w:rsidR="00F97050" w:rsidRPr="00CF33B9">
        <w:rPr>
          <w:rFonts w:ascii="Times New Roman" w:hAnsi="Times New Roman"/>
          <w:sz w:val="24"/>
          <w:szCs w:val="24"/>
        </w:rPr>
        <w:t>al</w:t>
      </w:r>
      <w:r w:rsidRPr="00CF33B9">
        <w:rPr>
          <w:rFonts w:ascii="Times New Roman" w:hAnsi="Times New Roman"/>
          <w:sz w:val="24"/>
          <w:szCs w:val="24"/>
        </w:rPr>
        <w:t xml:space="preserve"> consumo de sustancias), en la reducción de </w:t>
      </w:r>
      <w:r w:rsidRPr="00CF33B9">
        <w:rPr>
          <w:rFonts w:ascii="Times New Roman" w:hAnsi="Times New Roman"/>
          <w:b/>
          <w:sz w:val="24"/>
          <w:szCs w:val="24"/>
        </w:rPr>
        <w:t xml:space="preserve">conductas de riesgo (sexual, higiénicas, etc.), </w:t>
      </w:r>
      <w:r w:rsidRPr="00CF33B9">
        <w:rPr>
          <w:rFonts w:ascii="Times New Roman" w:hAnsi="Times New Roman"/>
          <w:sz w:val="24"/>
          <w:szCs w:val="24"/>
        </w:rPr>
        <w:t xml:space="preserve">mejoría en el manejo de </w:t>
      </w:r>
      <w:r w:rsidRPr="00CF33B9">
        <w:rPr>
          <w:rFonts w:ascii="Times New Roman" w:hAnsi="Times New Roman"/>
          <w:b/>
          <w:sz w:val="24"/>
          <w:szCs w:val="24"/>
        </w:rPr>
        <w:t>enfermedades infecciosas (hepatitis víricas y HIV)</w:t>
      </w:r>
      <w:r w:rsidR="005165B4" w:rsidRPr="00CF33B9">
        <w:rPr>
          <w:rFonts w:ascii="Times New Roman" w:hAnsi="Times New Roman"/>
          <w:sz w:val="24"/>
          <w:szCs w:val="24"/>
        </w:rPr>
        <w:t xml:space="preserve">, </w:t>
      </w:r>
      <w:r w:rsidRPr="00CF33B9">
        <w:rPr>
          <w:rFonts w:ascii="Times New Roman" w:hAnsi="Times New Roman"/>
          <w:sz w:val="24"/>
          <w:szCs w:val="24"/>
        </w:rPr>
        <w:t>así como en la</w:t>
      </w:r>
      <w:r w:rsidRPr="00CF33B9">
        <w:rPr>
          <w:rFonts w:ascii="Times New Roman" w:hAnsi="Times New Roman"/>
          <w:b/>
          <w:sz w:val="24"/>
          <w:szCs w:val="24"/>
        </w:rPr>
        <w:t xml:space="preserve"> </w:t>
      </w:r>
      <w:r w:rsidRPr="00CF33B9">
        <w:rPr>
          <w:rFonts w:ascii="Times New Roman" w:hAnsi="Times New Roman"/>
          <w:sz w:val="24"/>
          <w:szCs w:val="24"/>
        </w:rPr>
        <w:t xml:space="preserve">adopción de conductas preventivas para evitar </w:t>
      </w:r>
      <w:r w:rsidRPr="00CF33B9">
        <w:rPr>
          <w:rFonts w:ascii="Times New Roman" w:hAnsi="Times New Roman"/>
          <w:b/>
          <w:sz w:val="24"/>
          <w:szCs w:val="24"/>
        </w:rPr>
        <w:t>enfermedades de transmisión sexual (ETS).</w:t>
      </w:r>
    </w:p>
    <w:p w14:paraId="3F2BF975" w14:textId="77777777" w:rsidR="0014333C" w:rsidRPr="00CF33B9" w:rsidRDefault="0014333C" w:rsidP="00725CEF">
      <w:pPr>
        <w:spacing w:line="480" w:lineRule="auto"/>
        <w:jc w:val="both"/>
        <w:rPr>
          <w:rFonts w:ascii="Times New Roman" w:hAnsi="Times New Roman"/>
          <w:b/>
          <w:sz w:val="24"/>
          <w:szCs w:val="24"/>
        </w:rPr>
      </w:pPr>
      <w:r w:rsidRPr="00CF33B9">
        <w:rPr>
          <w:rFonts w:ascii="Times New Roman" w:hAnsi="Times New Roman"/>
          <w:sz w:val="24"/>
          <w:szCs w:val="24"/>
        </w:rPr>
        <w:lastRenderedPageBreak/>
        <w:t xml:space="preserve">La </w:t>
      </w:r>
      <w:r w:rsidRPr="00CF33B9">
        <w:rPr>
          <w:rFonts w:ascii="Times New Roman" w:hAnsi="Times New Roman"/>
          <w:b/>
          <w:sz w:val="24"/>
          <w:szCs w:val="24"/>
        </w:rPr>
        <w:t xml:space="preserve">conducta hostil y/o violenta </w:t>
      </w:r>
      <w:r w:rsidRPr="00CF33B9">
        <w:rPr>
          <w:rFonts w:ascii="Times New Roman" w:hAnsi="Times New Roman"/>
          <w:sz w:val="24"/>
          <w:szCs w:val="24"/>
        </w:rPr>
        <w:t xml:space="preserve">(valorada como reducción de la frecuencia de este tipo de conductas) y la </w:t>
      </w:r>
      <w:r w:rsidRPr="00CF33B9">
        <w:rPr>
          <w:rFonts w:ascii="Times New Roman" w:hAnsi="Times New Roman"/>
          <w:b/>
          <w:sz w:val="24"/>
          <w:szCs w:val="24"/>
        </w:rPr>
        <w:t>presencia de problemas laborales (</w:t>
      </w:r>
      <w:r w:rsidRPr="00CF33B9">
        <w:rPr>
          <w:rFonts w:ascii="Times New Roman" w:hAnsi="Times New Roman"/>
          <w:sz w:val="24"/>
          <w:szCs w:val="24"/>
        </w:rPr>
        <w:t xml:space="preserve">disminución de los problemas laborales.) fueron englobadas en </w:t>
      </w:r>
      <w:r w:rsidRPr="00CF33B9">
        <w:rPr>
          <w:rFonts w:ascii="Times New Roman" w:hAnsi="Times New Roman"/>
          <w:b/>
          <w:i/>
          <w:sz w:val="24"/>
          <w:szCs w:val="24"/>
        </w:rPr>
        <w:t>aspectos psicosociales</w:t>
      </w:r>
      <w:r w:rsidRPr="00CF33B9">
        <w:rPr>
          <w:rFonts w:ascii="Times New Roman" w:hAnsi="Times New Roman"/>
          <w:b/>
          <w:sz w:val="24"/>
          <w:szCs w:val="24"/>
        </w:rPr>
        <w:t xml:space="preserve">. </w:t>
      </w:r>
    </w:p>
    <w:p w14:paraId="150DCEE1" w14:textId="563D717C" w:rsidR="0014333C" w:rsidRPr="00CF33B9" w:rsidRDefault="0014333C" w:rsidP="00FC54CC">
      <w:pPr>
        <w:spacing w:line="480" w:lineRule="auto"/>
        <w:jc w:val="both"/>
        <w:rPr>
          <w:rFonts w:ascii="Times New Roman" w:hAnsi="Times New Roman"/>
          <w:sz w:val="24"/>
          <w:szCs w:val="24"/>
        </w:rPr>
      </w:pPr>
      <w:r w:rsidRPr="00CF33B9">
        <w:rPr>
          <w:rFonts w:ascii="Times New Roman" w:hAnsi="Times New Roman"/>
          <w:sz w:val="24"/>
          <w:szCs w:val="24"/>
        </w:rPr>
        <w:t>La</w:t>
      </w:r>
      <w:r w:rsidRPr="00CF33B9">
        <w:rPr>
          <w:rFonts w:ascii="Times New Roman" w:hAnsi="Times New Roman"/>
          <w:b/>
          <w:sz w:val="24"/>
          <w:szCs w:val="24"/>
        </w:rPr>
        <w:t xml:space="preserve"> </w:t>
      </w:r>
      <w:r w:rsidRPr="00CF33B9">
        <w:rPr>
          <w:rFonts w:ascii="Times New Roman" w:hAnsi="Times New Roman"/>
          <w:b/>
          <w:i/>
          <w:sz w:val="24"/>
          <w:szCs w:val="24"/>
        </w:rPr>
        <w:t>discapacidad funcional</w:t>
      </w:r>
      <w:r w:rsidRPr="00CF33B9">
        <w:rPr>
          <w:rFonts w:ascii="Times New Roman" w:hAnsi="Times New Roman"/>
          <w:sz w:val="24"/>
          <w:szCs w:val="24"/>
        </w:rPr>
        <w:t xml:space="preserve"> se evaluó en términos de </w:t>
      </w:r>
      <w:r w:rsidRPr="00CF33B9">
        <w:rPr>
          <w:rFonts w:ascii="Times New Roman" w:hAnsi="Times New Roman"/>
          <w:b/>
          <w:sz w:val="24"/>
          <w:szCs w:val="24"/>
        </w:rPr>
        <w:t>calidad de vida (</w:t>
      </w:r>
      <w:r w:rsidRPr="00CF33B9">
        <w:rPr>
          <w:rFonts w:ascii="Times New Roman" w:hAnsi="Times New Roman"/>
          <w:sz w:val="24"/>
          <w:szCs w:val="24"/>
        </w:rPr>
        <w:t>mejoría en base al cuestionario SF-36</w:t>
      </w:r>
      <w:r w:rsidR="00D32C5C" w:rsidRPr="00CF33B9">
        <w:rPr>
          <w:rFonts w:ascii="Times New Roman" w:hAnsi="Times New Roman"/>
          <w:sz w:val="24"/>
          <w:szCs w:val="24"/>
        </w:rPr>
        <w:t xml:space="preserve"> (</w:t>
      </w:r>
      <w:r w:rsidR="001741E2" w:rsidRPr="00CF33B9">
        <w:rPr>
          <w:rFonts w:ascii="Times New Roman" w:hAnsi="Times New Roman"/>
          <w:sz w:val="24"/>
          <w:szCs w:val="24"/>
        </w:rPr>
        <w:t>Fernández-Miranda</w:t>
      </w:r>
      <w:r w:rsidR="00C23C63" w:rsidRPr="00CF33B9">
        <w:rPr>
          <w:rFonts w:ascii="Times New Roman" w:hAnsi="Times New Roman"/>
          <w:sz w:val="24"/>
          <w:szCs w:val="24"/>
        </w:rPr>
        <w:t>,</w:t>
      </w:r>
      <w:r w:rsidR="001741E2" w:rsidRPr="00CF33B9">
        <w:rPr>
          <w:rFonts w:ascii="Times New Roman" w:hAnsi="Times New Roman"/>
          <w:sz w:val="24"/>
          <w:szCs w:val="24"/>
        </w:rPr>
        <w:t xml:space="preserve"> 2003</w:t>
      </w:r>
      <w:r w:rsidR="00355A17" w:rsidRPr="00CF33B9">
        <w:rPr>
          <w:rFonts w:ascii="Times New Roman" w:hAnsi="Times New Roman"/>
          <w:sz w:val="24"/>
          <w:szCs w:val="24"/>
        </w:rPr>
        <w:t>;</w:t>
      </w:r>
      <w:r w:rsidR="005A26DF" w:rsidRPr="00CF33B9">
        <w:rPr>
          <w:rFonts w:ascii="Times New Roman" w:hAnsi="Times New Roman"/>
          <w:sz w:val="24"/>
          <w:szCs w:val="24"/>
        </w:rPr>
        <w:t xml:space="preserve"> </w:t>
      </w:r>
      <w:r w:rsidR="008C20C0" w:rsidRPr="00CF33B9">
        <w:rPr>
          <w:rFonts w:ascii="Times New Roman" w:hAnsi="Times New Roman"/>
          <w:sz w:val="24"/>
          <w:szCs w:val="24"/>
        </w:rPr>
        <w:t>Fernández-</w:t>
      </w:r>
      <w:r w:rsidR="005A26DF" w:rsidRPr="00CF33B9">
        <w:rPr>
          <w:rFonts w:ascii="Times New Roman" w:hAnsi="Times New Roman"/>
          <w:sz w:val="24"/>
          <w:szCs w:val="24"/>
        </w:rPr>
        <w:t>Miranda, González Gª-Portilla</w:t>
      </w:r>
      <w:r w:rsidR="00D07E3A" w:rsidRPr="00CF33B9">
        <w:rPr>
          <w:rFonts w:ascii="Times New Roman" w:hAnsi="Times New Roman"/>
          <w:sz w:val="24"/>
          <w:szCs w:val="24"/>
        </w:rPr>
        <w:t xml:space="preserve">, </w:t>
      </w:r>
      <w:r w:rsidR="005A26DF" w:rsidRPr="00CF33B9">
        <w:rPr>
          <w:rFonts w:ascii="Times New Roman" w:hAnsi="Times New Roman"/>
          <w:sz w:val="24"/>
          <w:szCs w:val="24"/>
        </w:rPr>
        <w:t>Saiz, Gutiérrez, y Bobes</w:t>
      </w:r>
      <w:r w:rsidR="00C23C63" w:rsidRPr="00CF33B9">
        <w:rPr>
          <w:rFonts w:ascii="Times New Roman" w:hAnsi="Times New Roman"/>
          <w:sz w:val="24"/>
          <w:szCs w:val="24"/>
        </w:rPr>
        <w:t>, 1999;</w:t>
      </w:r>
      <w:r w:rsidR="001741E2" w:rsidRPr="00CF33B9">
        <w:rPr>
          <w:rFonts w:ascii="Times New Roman" w:hAnsi="Times New Roman"/>
          <w:sz w:val="24"/>
          <w:szCs w:val="24"/>
        </w:rPr>
        <w:t xml:space="preserve"> </w:t>
      </w:r>
      <w:r w:rsidR="00725CEF" w:rsidRPr="00CF33B9">
        <w:rPr>
          <w:rFonts w:ascii="Times New Roman" w:hAnsi="Times New Roman"/>
          <w:sz w:val="24"/>
          <w:szCs w:val="24"/>
        </w:rPr>
        <w:t>Iraurgi</w:t>
      </w:r>
      <w:r w:rsidR="00DF0FD4" w:rsidRPr="00CF33B9">
        <w:rPr>
          <w:rFonts w:ascii="Times New Roman" w:hAnsi="Times New Roman"/>
          <w:sz w:val="24"/>
          <w:szCs w:val="24"/>
        </w:rPr>
        <w:t>,</w:t>
      </w:r>
      <w:r w:rsidR="00725CEF" w:rsidRPr="00CF33B9">
        <w:rPr>
          <w:rFonts w:ascii="Times New Roman" w:hAnsi="Times New Roman"/>
          <w:sz w:val="24"/>
          <w:szCs w:val="24"/>
        </w:rPr>
        <w:t xml:space="preserve"> 2008</w:t>
      </w:r>
      <w:r w:rsidR="00D32C5C" w:rsidRPr="00CF33B9">
        <w:rPr>
          <w:rFonts w:ascii="Times New Roman" w:hAnsi="Times New Roman"/>
          <w:sz w:val="24"/>
          <w:szCs w:val="24"/>
        </w:rPr>
        <w:t>;</w:t>
      </w:r>
      <w:r w:rsidR="00F44142" w:rsidRPr="00CF33B9">
        <w:t xml:space="preserve"> </w:t>
      </w:r>
      <w:r w:rsidR="00F44142" w:rsidRPr="00CF33B9">
        <w:rPr>
          <w:rFonts w:ascii="Times New Roman" w:hAnsi="Times New Roman"/>
          <w:sz w:val="24"/>
          <w:szCs w:val="24"/>
        </w:rPr>
        <w:t xml:space="preserve">Rodríguez, Sobrino y Castro, 2016; </w:t>
      </w:r>
      <w:r w:rsidR="00D32C5C" w:rsidRPr="00CF33B9">
        <w:rPr>
          <w:rFonts w:ascii="Times New Roman" w:hAnsi="Times New Roman"/>
          <w:sz w:val="24"/>
          <w:szCs w:val="24"/>
        </w:rPr>
        <w:t xml:space="preserve">Ware </w:t>
      </w:r>
      <w:r w:rsidR="00C44265" w:rsidRPr="00CF33B9">
        <w:rPr>
          <w:rFonts w:ascii="Times New Roman" w:hAnsi="Times New Roman"/>
          <w:sz w:val="24"/>
          <w:szCs w:val="24"/>
        </w:rPr>
        <w:t>y</w:t>
      </w:r>
      <w:r w:rsidR="00D32C5C" w:rsidRPr="00CF33B9">
        <w:rPr>
          <w:rFonts w:ascii="Times New Roman" w:hAnsi="Times New Roman"/>
          <w:sz w:val="24"/>
          <w:szCs w:val="24"/>
        </w:rPr>
        <w:t xml:space="preserve"> Sherbourne</w:t>
      </w:r>
      <w:r w:rsidR="00C23C63" w:rsidRPr="00CF33B9">
        <w:rPr>
          <w:rFonts w:ascii="Times New Roman" w:hAnsi="Times New Roman"/>
          <w:sz w:val="24"/>
          <w:szCs w:val="24"/>
        </w:rPr>
        <w:t>,</w:t>
      </w:r>
      <w:r w:rsidR="00D32C5C" w:rsidRPr="00CF33B9">
        <w:rPr>
          <w:rFonts w:ascii="Times New Roman" w:hAnsi="Times New Roman"/>
          <w:sz w:val="24"/>
          <w:szCs w:val="24"/>
        </w:rPr>
        <w:t xml:space="preserve"> 1992)</w:t>
      </w:r>
      <w:r w:rsidR="00CF5971" w:rsidRPr="00CF33B9">
        <w:rPr>
          <w:rFonts w:ascii="Times New Roman" w:hAnsi="Times New Roman"/>
          <w:sz w:val="24"/>
          <w:szCs w:val="24"/>
        </w:rPr>
        <w:t>)</w:t>
      </w:r>
      <w:r w:rsidRPr="00CF33B9">
        <w:rPr>
          <w:rFonts w:ascii="Times New Roman" w:hAnsi="Times New Roman"/>
          <w:sz w:val="24"/>
          <w:szCs w:val="24"/>
        </w:rPr>
        <w:t xml:space="preserve">, </w:t>
      </w:r>
      <w:r w:rsidRPr="00CF33B9">
        <w:rPr>
          <w:rFonts w:ascii="Times New Roman" w:hAnsi="Times New Roman"/>
          <w:b/>
          <w:sz w:val="24"/>
          <w:szCs w:val="24"/>
        </w:rPr>
        <w:t xml:space="preserve">satisfacción con el tratamiento y con el servicio </w:t>
      </w:r>
      <w:r w:rsidRPr="00CF33B9">
        <w:rPr>
          <w:rFonts w:ascii="Times New Roman" w:hAnsi="Times New Roman"/>
          <w:sz w:val="24"/>
          <w:szCs w:val="24"/>
        </w:rPr>
        <w:t xml:space="preserve">(mejoría en base a Escala de Verona de Satisfacción con el Servicio </w:t>
      </w:r>
      <w:r w:rsidR="00D32C5C" w:rsidRPr="00CF33B9">
        <w:rPr>
          <w:rFonts w:ascii="Times New Roman" w:hAnsi="Times New Roman"/>
          <w:sz w:val="24"/>
          <w:szCs w:val="24"/>
        </w:rPr>
        <w:t>(</w:t>
      </w:r>
      <w:r w:rsidR="00E94B35" w:rsidRPr="00CF33B9">
        <w:rPr>
          <w:rFonts w:ascii="Times New Roman" w:hAnsi="Times New Roman"/>
          <w:sz w:val="24"/>
          <w:szCs w:val="24"/>
        </w:rPr>
        <w:t>Pérez de los Cobos</w:t>
      </w:r>
      <w:r w:rsidR="00355A17" w:rsidRPr="00CF33B9">
        <w:rPr>
          <w:rFonts w:ascii="Times New Roman" w:hAnsi="Times New Roman"/>
          <w:sz w:val="24"/>
          <w:szCs w:val="24"/>
        </w:rPr>
        <w:t xml:space="preserve"> </w:t>
      </w:r>
      <w:r w:rsidR="00D1504C" w:rsidRPr="00CF33B9">
        <w:rPr>
          <w:rFonts w:ascii="Times New Roman" w:hAnsi="Times New Roman"/>
          <w:sz w:val="24"/>
          <w:szCs w:val="24"/>
        </w:rPr>
        <w:t>et al.,</w:t>
      </w:r>
      <w:r w:rsidR="00355A17" w:rsidRPr="00CF33B9">
        <w:rPr>
          <w:rFonts w:ascii="Times New Roman" w:hAnsi="Times New Roman"/>
          <w:sz w:val="24"/>
          <w:szCs w:val="24"/>
        </w:rPr>
        <w:t xml:space="preserve"> </w:t>
      </w:r>
      <w:r w:rsidR="004F65C1" w:rsidRPr="00CF33B9">
        <w:rPr>
          <w:rFonts w:ascii="Times New Roman" w:hAnsi="Times New Roman"/>
          <w:sz w:val="24"/>
          <w:szCs w:val="24"/>
        </w:rPr>
        <w:t>2005</w:t>
      </w:r>
      <w:r w:rsidR="00D32C5C" w:rsidRPr="00CF33B9">
        <w:rPr>
          <w:rFonts w:ascii="Times New Roman" w:hAnsi="Times New Roman"/>
          <w:sz w:val="24"/>
          <w:szCs w:val="24"/>
        </w:rPr>
        <w:t>)</w:t>
      </w:r>
      <w:r w:rsidRPr="00CF33B9">
        <w:rPr>
          <w:rFonts w:ascii="Times New Roman" w:hAnsi="Times New Roman"/>
          <w:sz w:val="24"/>
          <w:szCs w:val="24"/>
        </w:rPr>
        <w:t>)</w:t>
      </w:r>
      <w:r w:rsidR="00A13251" w:rsidRPr="00CF33B9">
        <w:rPr>
          <w:rFonts w:ascii="Times New Roman" w:hAnsi="Times New Roman"/>
          <w:sz w:val="24"/>
          <w:szCs w:val="24"/>
        </w:rPr>
        <w:t xml:space="preserve">. Se consideró si tras la intervención </w:t>
      </w:r>
      <w:r w:rsidRPr="00CF33B9">
        <w:rPr>
          <w:rFonts w:ascii="Times New Roman" w:hAnsi="Times New Roman"/>
          <w:sz w:val="24"/>
          <w:szCs w:val="24"/>
        </w:rPr>
        <w:t xml:space="preserve">pudiera haber una mejoría en </w:t>
      </w:r>
      <w:r w:rsidR="00FC3762" w:rsidRPr="00CF33B9">
        <w:rPr>
          <w:rFonts w:ascii="Times New Roman" w:hAnsi="Times New Roman"/>
          <w:sz w:val="24"/>
          <w:szCs w:val="24"/>
        </w:rPr>
        <w:t xml:space="preserve">el </w:t>
      </w:r>
      <w:r w:rsidR="00FC3762" w:rsidRPr="00CF33B9">
        <w:rPr>
          <w:rFonts w:ascii="Times New Roman" w:hAnsi="Times New Roman"/>
          <w:b/>
          <w:sz w:val="24"/>
          <w:szCs w:val="24"/>
        </w:rPr>
        <w:t>funcionamiento</w:t>
      </w:r>
      <w:r w:rsidRPr="00CF33B9">
        <w:rPr>
          <w:rFonts w:ascii="Times New Roman" w:hAnsi="Times New Roman"/>
          <w:b/>
          <w:sz w:val="24"/>
          <w:szCs w:val="24"/>
        </w:rPr>
        <w:t xml:space="preserve"> social </w:t>
      </w:r>
      <w:r w:rsidRPr="00CF33B9">
        <w:rPr>
          <w:rFonts w:ascii="Times New Roman" w:hAnsi="Times New Roman"/>
          <w:sz w:val="24"/>
          <w:szCs w:val="24"/>
        </w:rPr>
        <w:t xml:space="preserve">(en base a la Escala de Apoyo Social de Duke-UNC </w:t>
      </w:r>
      <w:r w:rsidR="00982127" w:rsidRPr="00CF33B9">
        <w:rPr>
          <w:rFonts w:ascii="Times New Roman" w:hAnsi="Times New Roman"/>
          <w:sz w:val="24"/>
          <w:szCs w:val="24"/>
        </w:rPr>
        <w:t>(</w:t>
      </w:r>
      <w:r w:rsidR="00A03515" w:rsidRPr="00CF33B9">
        <w:rPr>
          <w:rFonts w:ascii="Times New Roman" w:hAnsi="Times New Roman"/>
          <w:sz w:val="24"/>
          <w:szCs w:val="24"/>
        </w:rPr>
        <w:t xml:space="preserve">Ayala et al., 2012; </w:t>
      </w:r>
      <w:r w:rsidR="006B364E" w:rsidRPr="00CF33B9">
        <w:rPr>
          <w:rFonts w:ascii="Times New Roman" w:hAnsi="Times New Roman"/>
          <w:sz w:val="24"/>
          <w:szCs w:val="24"/>
        </w:rPr>
        <w:t>Bellón, Delgado, Luna y Lardelli</w:t>
      </w:r>
      <w:r w:rsidR="00C23C63" w:rsidRPr="00CF33B9">
        <w:rPr>
          <w:rFonts w:ascii="Times New Roman" w:hAnsi="Times New Roman"/>
          <w:sz w:val="24"/>
          <w:szCs w:val="24"/>
        </w:rPr>
        <w:t>,</w:t>
      </w:r>
      <w:r w:rsidR="006B364E" w:rsidRPr="00CF33B9">
        <w:rPr>
          <w:rFonts w:ascii="Times New Roman" w:hAnsi="Times New Roman"/>
          <w:sz w:val="24"/>
          <w:szCs w:val="24"/>
        </w:rPr>
        <w:t xml:space="preserve"> 1996;</w:t>
      </w:r>
      <w:r w:rsidR="00240151" w:rsidRPr="00CF33B9">
        <w:rPr>
          <w:rFonts w:ascii="Times New Roman" w:hAnsi="Times New Roman"/>
          <w:sz w:val="24"/>
          <w:szCs w:val="24"/>
        </w:rPr>
        <w:t xml:space="preserve"> </w:t>
      </w:r>
      <w:r w:rsidR="00982127" w:rsidRPr="00CF33B9">
        <w:rPr>
          <w:rFonts w:ascii="Times New Roman" w:hAnsi="Times New Roman"/>
          <w:sz w:val="24"/>
          <w:szCs w:val="24"/>
        </w:rPr>
        <w:t xml:space="preserve">de la Revilla </w:t>
      </w:r>
      <w:r w:rsidR="006B364E" w:rsidRPr="00CF33B9">
        <w:rPr>
          <w:rFonts w:ascii="Times New Roman" w:hAnsi="Times New Roman"/>
          <w:sz w:val="24"/>
          <w:szCs w:val="24"/>
        </w:rPr>
        <w:t>et al.</w:t>
      </w:r>
      <w:r w:rsidR="00AD5E48" w:rsidRPr="00CF33B9">
        <w:rPr>
          <w:rFonts w:ascii="Times New Roman" w:hAnsi="Times New Roman"/>
          <w:sz w:val="24"/>
          <w:szCs w:val="24"/>
        </w:rPr>
        <w:t>,</w:t>
      </w:r>
      <w:r w:rsidR="006B364E" w:rsidRPr="00CF33B9">
        <w:rPr>
          <w:rFonts w:ascii="Times New Roman" w:hAnsi="Times New Roman"/>
          <w:sz w:val="24"/>
          <w:szCs w:val="24"/>
        </w:rPr>
        <w:t xml:space="preserve"> </w:t>
      </w:r>
      <w:r w:rsidR="00982127" w:rsidRPr="00CF33B9">
        <w:rPr>
          <w:rFonts w:ascii="Times New Roman" w:hAnsi="Times New Roman"/>
          <w:sz w:val="24"/>
          <w:szCs w:val="24"/>
        </w:rPr>
        <w:t>1991)</w:t>
      </w:r>
      <w:r w:rsidR="00785A69" w:rsidRPr="00CF33B9">
        <w:rPr>
          <w:rFonts w:ascii="Times New Roman" w:hAnsi="Times New Roman"/>
          <w:sz w:val="24"/>
          <w:szCs w:val="24"/>
        </w:rPr>
        <w:t>)</w:t>
      </w:r>
      <w:r w:rsidR="00240151" w:rsidRPr="00CF33B9">
        <w:rPr>
          <w:rFonts w:ascii="Times New Roman" w:hAnsi="Times New Roman"/>
          <w:sz w:val="24"/>
          <w:szCs w:val="24"/>
        </w:rPr>
        <w:t>.</w:t>
      </w:r>
      <w:r w:rsidR="00930BF3" w:rsidRPr="00CF33B9">
        <w:rPr>
          <w:rFonts w:ascii="Times New Roman" w:hAnsi="Times New Roman"/>
          <w:sz w:val="24"/>
          <w:szCs w:val="24"/>
        </w:rPr>
        <w:t xml:space="preserve"> </w:t>
      </w:r>
    </w:p>
    <w:p w14:paraId="4A88A466" w14:textId="77777777" w:rsidR="00EC3E13" w:rsidRPr="00CF33B9" w:rsidRDefault="00EC3E13">
      <w:pPr>
        <w:spacing w:line="480" w:lineRule="auto"/>
        <w:jc w:val="both"/>
        <w:rPr>
          <w:rFonts w:ascii="Times New Roman" w:hAnsi="Times New Roman"/>
          <w:b/>
          <w:i/>
          <w:sz w:val="24"/>
          <w:szCs w:val="24"/>
        </w:rPr>
      </w:pPr>
    </w:p>
    <w:p w14:paraId="4DC64B41" w14:textId="0DB09674" w:rsidR="0014333C" w:rsidRPr="00CF33B9" w:rsidRDefault="00813E18">
      <w:pPr>
        <w:spacing w:line="480" w:lineRule="auto"/>
        <w:jc w:val="both"/>
        <w:rPr>
          <w:rFonts w:ascii="Times New Roman" w:hAnsi="Times New Roman"/>
          <w:b/>
          <w:sz w:val="24"/>
          <w:szCs w:val="24"/>
        </w:rPr>
      </w:pPr>
      <w:r w:rsidRPr="00CF33B9">
        <w:rPr>
          <w:rFonts w:ascii="Times New Roman" w:hAnsi="Times New Roman"/>
          <w:b/>
          <w:sz w:val="24"/>
          <w:szCs w:val="24"/>
        </w:rPr>
        <w:t xml:space="preserve">Características de los pacientes </w:t>
      </w:r>
    </w:p>
    <w:p w14:paraId="3887C968" w14:textId="68A1F079" w:rsidR="0014333C" w:rsidRPr="00CF33B9" w:rsidRDefault="00274C48">
      <w:pPr>
        <w:spacing w:line="480" w:lineRule="auto"/>
        <w:jc w:val="both"/>
        <w:rPr>
          <w:rFonts w:ascii="Times New Roman" w:hAnsi="Times New Roman"/>
          <w:sz w:val="24"/>
          <w:szCs w:val="24"/>
        </w:rPr>
      </w:pPr>
      <w:r w:rsidRPr="00CF33B9">
        <w:rPr>
          <w:rFonts w:ascii="Times New Roman" w:hAnsi="Times New Roman"/>
          <w:sz w:val="24"/>
          <w:szCs w:val="24"/>
        </w:rPr>
        <w:t>L</w:t>
      </w:r>
      <w:r w:rsidR="0014333C" w:rsidRPr="00CF33B9">
        <w:rPr>
          <w:rFonts w:ascii="Times New Roman" w:hAnsi="Times New Roman"/>
          <w:sz w:val="24"/>
          <w:szCs w:val="24"/>
        </w:rPr>
        <w:t>os expertos</w:t>
      </w:r>
      <w:r w:rsidRPr="00CF33B9">
        <w:rPr>
          <w:rFonts w:ascii="Times New Roman" w:hAnsi="Times New Roman"/>
          <w:sz w:val="24"/>
          <w:szCs w:val="24"/>
        </w:rPr>
        <w:t xml:space="preserve"> participantes en la fase </w:t>
      </w:r>
      <w:r w:rsidR="00E46BAB" w:rsidRPr="00CF33B9">
        <w:rPr>
          <w:rFonts w:ascii="Times New Roman" w:hAnsi="Times New Roman"/>
          <w:sz w:val="24"/>
          <w:szCs w:val="24"/>
        </w:rPr>
        <w:t>1</w:t>
      </w:r>
      <w:r w:rsidRPr="00CF33B9">
        <w:rPr>
          <w:rFonts w:ascii="Times New Roman" w:hAnsi="Times New Roman"/>
          <w:sz w:val="24"/>
          <w:szCs w:val="24"/>
        </w:rPr>
        <w:t xml:space="preserve"> establecieron las</w:t>
      </w:r>
      <w:r w:rsidR="0014333C" w:rsidRPr="00CF33B9">
        <w:rPr>
          <w:rFonts w:ascii="Times New Roman" w:hAnsi="Times New Roman"/>
          <w:sz w:val="24"/>
          <w:szCs w:val="24"/>
        </w:rPr>
        <w:t xml:space="preserve"> características del perfil de un paciente </w:t>
      </w:r>
      <w:r w:rsidR="00367B84" w:rsidRPr="00CF33B9">
        <w:rPr>
          <w:rFonts w:ascii="Times New Roman" w:hAnsi="Times New Roman"/>
          <w:sz w:val="24"/>
          <w:szCs w:val="24"/>
        </w:rPr>
        <w:t xml:space="preserve">que </w:t>
      </w:r>
      <w:r w:rsidR="0014333C" w:rsidRPr="00CF33B9">
        <w:rPr>
          <w:rFonts w:ascii="Times New Roman" w:hAnsi="Times New Roman"/>
          <w:sz w:val="24"/>
          <w:szCs w:val="24"/>
        </w:rPr>
        <w:t>debía</w:t>
      </w:r>
      <w:r w:rsidR="00367B84" w:rsidRPr="00CF33B9">
        <w:rPr>
          <w:rFonts w:ascii="Times New Roman" w:hAnsi="Times New Roman"/>
          <w:sz w:val="24"/>
          <w:szCs w:val="24"/>
        </w:rPr>
        <w:t>n</w:t>
      </w:r>
      <w:r w:rsidR="0014333C" w:rsidRPr="00CF33B9">
        <w:rPr>
          <w:rFonts w:ascii="Times New Roman" w:hAnsi="Times New Roman"/>
          <w:sz w:val="24"/>
          <w:szCs w:val="24"/>
        </w:rPr>
        <w:t xml:space="preserve"> ser </w:t>
      </w:r>
      <w:r w:rsidR="00367B84" w:rsidRPr="00CF33B9">
        <w:rPr>
          <w:rFonts w:ascii="Times New Roman" w:hAnsi="Times New Roman"/>
          <w:sz w:val="24"/>
          <w:szCs w:val="24"/>
        </w:rPr>
        <w:t>consideradas en la</w:t>
      </w:r>
      <w:r w:rsidR="0014333C" w:rsidRPr="00CF33B9">
        <w:rPr>
          <w:rFonts w:ascii="Times New Roman" w:hAnsi="Times New Roman"/>
          <w:sz w:val="24"/>
          <w:szCs w:val="24"/>
        </w:rPr>
        <w:t xml:space="preserve"> elección de </w:t>
      </w:r>
      <w:r w:rsidR="000643C1" w:rsidRPr="00CF33B9">
        <w:rPr>
          <w:rFonts w:ascii="Times New Roman" w:hAnsi="Times New Roman"/>
          <w:sz w:val="24"/>
          <w:szCs w:val="24"/>
        </w:rPr>
        <w:t>una intervención</w:t>
      </w:r>
      <w:r w:rsidR="0014333C" w:rsidRPr="00CF33B9">
        <w:rPr>
          <w:rFonts w:ascii="Times New Roman" w:hAnsi="Times New Roman"/>
          <w:sz w:val="24"/>
          <w:szCs w:val="24"/>
        </w:rPr>
        <w:t xml:space="preserve">. Una característica importante </w:t>
      </w:r>
      <w:r w:rsidR="000643C1" w:rsidRPr="00CF33B9">
        <w:rPr>
          <w:rFonts w:ascii="Times New Roman" w:hAnsi="Times New Roman"/>
          <w:sz w:val="24"/>
          <w:szCs w:val="24"/>
        </w:rPr>
        <w:t xml:space="preserve">fue </w:t>
      </w:r>
      <w:r w:rsidR="0014333C" w:rsidRPr="00CF33B9">
        <w:rPr>
          <w:rFonts w:ascii="Times New Roman" w:hAnsi="Times New Roman"/>
          <w:sz w:val="24"/>
          <w:szCs w:val="24"/>
        </w:rPr>
        <w:t xml:space="preserve">la edad de los pacientes, que se estratifico en 5 categorías basadas en un estudio reciente realizado en España </w:t>
      </w:r>
      <w:r w:rsidR="00982127" w:rsidRPr="00CF33B9">
        <w:rPr>
          <w:rFonts w:ascii="Times New Roman" w:hAnsi="Times New Roman"/>
          <w:sz w:val="24"/>
          <w:szCs w:val="24"/>
        </w:rPr>
        <w:t>(</w:t>
      </w:r>
      <w:r w:rsidR="00535F76" w:rsidRPr="00CF33B9">
        <w:rPr>
          <w:rFonts w:ascii="Times New Roman" w:hAnsi="Times New Roman"/>
          <w:sz w:val="24"/>
          <w:szCs w:val="24"/>
        </w:rPr>
        <w:t>Carrera et al.</w:t>
      </w:r>
      <w:r w:rsidR="00E46BAB" w:rsidRPr="00CF33B9">
        <w:rPr>
          <w:rFonts w:ascii="Times New Roman" w:hAnsi="Times New Roman"/>
          <w:sz w:val="24"/>
          <w:szCs w:val="24"/>
        </w:rPr>
        <w:t>,</w:t>
      </w:r>
      <w:r w:rsidR="00535F76" w:rsidRPr="00CF33B9">
        <w:rPr>
          <w:rFonts w:ascii="Times New Roman" w:hAnsi="Times New Roman"/>
          <w:sz w:val="24"/>
          <w:szCs w:val="24"/>
        </w:rPr>
        <w:t xml:space="preserve"> 2016</w:t>
      </w:r>
      <w:r w:rsidR="00982127" w:rsidRPr="00CF33B9">
        <w:rPr>
          <w:rFonts w:ascii="Times New Roman" w:hAnsi="Times New Roman"/>
          <w:sz w:val="24"/>
          <w:szCs w:val="24"/>
        </w:rPr>
        <w:t>)</w:t>
      </w:r>
      <w:r w:rsidR="0014333C" w:rsidRPr="00CF33B9">
        <w:rPr>
          <w:rFonts w:ascii="Times New Roman" w:hAnsi="Times New Roman"/>
          <w:sz w:val="24"/>
          <w:szCs w:val="24"/>
        </w:rPr>
        <w:t>: menores de 18 años, de 18 a 24 años, de 25 a 34 años, de 35 a 44 años y mayores de 45. Otra</w:t>
      </w:r>
      <w:r w:rsidR="00BA71C5" w:rsidRPr="00CF33B9">
        <w:rPr>
          <w:rFonts w:ascii="Times New Roman" w:hAnsi="Times New Roman"/>
          <w:sz w:val="24"/>
          <w:szCs w:val="24"/>
        </w:rPr>
        <w:t>s</w:t>
      </w:r>
      <w:r w:rsidR="0014333C" w:rsidRPr="00CF33B9">
        <w:rPr>
          <w:rFonts w:ascii="Times New Roman" w:hAnsi="Times New Roman"/>
          <w:sz w:val="24"/>
          <w:szCs w:val="24"/>
        </w:rPr>
        <w:t xml:space="preserve"> característica</w:t>
      </w:r>
      <w:r w:rsidR="00BA71C5" w:rsidRPr="00CF33B9">
        <w:rPr>
          <w:rFonts w:ascii="Times New Roman" w:hAnsi="Times New Roman"/>
          <w:sz w:val="24"/>
          <w:szCs w:val="24"/>
        </w:rPr>
        <w:t>s</w:t>
      </w:r>
      <w:r w:rsidR="0014333C" w:rsidRPr="00CF33B9">
        <w:rPr>
          <w:rFonts w:ascii="Times New Roman" w:hAnsi="Times New Roman"/>
          <w:sz w:val="24"/>
          <w:szCs w:val="24"/>
        </w:rPr>
        <w:t xml:space="preserve"> relevante</w:t>
      </w:r>
      <w:r w:rsidR="00BA71C5" w:rsidRPr="00CF33B9">
        <w:rPr>
          <w:rFonts w:ascii="Times New Roman" w:hAnsi="Times New Roman"/>
          <w:sz w:val="24"/>
          <w:szCs w:val="24"/>
        </w:rPr>
        <w:t>s</w:t>
      </w:r>
      <w:r w:rsidR="0014333C" w:rsidRPr="00CF33B9">
        <w:rPr>
          <w:rFonts w:ascii="Times New Roman" w:hAnsi="Times New Roman"/>
          <w:sz w:val="24"/>
          <w:szCs w:val="24"/>
        </w:rPr>
        <w:t xml:space="preserve"> </w:t>
      </w:r>
      <w:r w:rsidR="000643C1" w:rsidRPr="00CF33B9">
        <w:rPr>
          <w:rFonts w:ascii="Times New Roman" w:hAnsi="Times New Roman"/>
          <w:sz w:val="24"/>
          <w:szCs w:val="24"/>
        </w:rPr>
        <w:t>fueron las recaídas (vuelta al patrón habitual de consumo) de los</w:t>
      </w:r>
      <w:r w:rsidR="0014333C" w:rsidRPr="00CF33B9">
        <w:rPr>
          <w:rFonts w:ascii="Times New Roman" w:hAnsi="Times New Roman"/>
          <w:sz w:val="24"/>
          <w:szCs w:val="24"/>
        </w:rPr>
        <w:t xml:space="preserve"> paciente</w:t>
      </w:r>
      <w:r w:rsidR="000643C1" w:rsidRPr="00CF33B9">
        <w:rPr>
          <w:rFonts w:ascii="Times New Roman" w:hAnsi="Times New Roman"/>
          <w:sz w:val="24"/>
          <w:szCs w:val="24"/>
        </w:rPr>
        <w:t>s con</w:t>
      </w:r>
      <w:r w:rsidR="0014333C" w:rsidRPr="00CF33B9">
        <w:rPr>
          <w:rFonts w:ascii="Times New Roman" w:hAnsi="Times New Roman"/>
          <w:sz w:val="24"/>
          <w:szCs w:val="24"/>
        </w:rPr>
        <w:t xml:space="preserve"> </w:t>
      </w:r>
      <w:r w:rsidR="000643C1" w:rsidRPr="00CF33B9">
        <w:rPr>
          <w:rFonts w:ascii="Times New Roman" w:hAnsi="Times New Roman"/>
          <w:sz w:val="24"/>
          <w:szCs w:val="24"/>
        </w:rPr>
        <w:t>2 categorías (si/no)</w:t>
      </w:r>
      <w:r w:rsidR="00BA71C5" w:rsidRPr="00CF33B9">
        <w:rPr>
          <w:rFonts w:ascii="Times New Roman" w:hAnsi="Times New Roman"/>
          <w:sz w:val="24"/>
          <w:szCs w:val="24"/>
        </w:rPr>
        <w:t xml:space="preserve"> y e</w:t>
      </w:r>
      <w:r w:rsidR="0014333C" w:rsidRPr="00CF33B9">
        <w:rPr>
          <w:rFonts w:ascii="Times New Roman" w:hAnsi="Times New Roman"/>
          <w:sz w:val="24"/>
          <w:szCs w:val="24"/>
        </w:rPr>
        <w:t>l tiempo con adicción (&lt;1 año, de 1 a 2 años y &gt;2 años)</w:t>
      </w:r>
      <w:r w:rsidR="00E70E82" w:rsidRPr="00CF33B9">
        <w:rPr>
          <w:rFonts w:ascii="Times New Roman" w:hAnsi="Times New Roman"/>
          <w:sz w:val="24"/>
          <w:szCs w:val="24"/>
        </w:rPr>
        <w:t xml:space="preserve">. </w:t>
      </w:r>
      <w:r w:rsidR="000643C1" w:rsidRPr="00CF33B9">
        <w:rPr>
          <w:rFonts w:ascii="Times New Roman" w:hAnsi="Times New Roman"/>
          <w:sz w:val="24"/>
          <w:szCs w:val="24"/>
        </w:rPr>
        <w:t>Como</w:t>
      </w:r>
      <w:r w:rsidR="00E70E82" w:rsidRPr="00CF33B9">
        <w:rPr>
          <w:rFonts w:ascii="Times New Roman" w:hAnsi="Times New Roman"/>
          <w:sz w:val="24"/>
          <w:szCs w:val="24"/>
        </w:rPr>
        <w:t xml:space="preserve"> variables relacionadas con </w:t>
      </w:r>
      <w:r w:rsidR="000643C1" w:rsidRPr="00CF33B9">
        <w:rPr>
          <w:rFonts w:ascii="Times New Roman" w:hAnsi="Times New Roman"/>
          <w:sz w:val="24"/>
          <w:szCs w:val="24"/>
        </w:rPr>
        <w:t xml:space="preserve">los </w:t>
      </w:r>
      <w:r w:rsidR="00E70E82" w:rsidRPr="00CF33B9">
        <w:rPr>
          <w:rFonts w:ascii="Times New Roman" w:hAnsi="Times New Roman"/>
          <w:sz w:val="24"/>
          <w:szCs w:val="24"/>
        </w:rPr>
        <w:t xml:space="preserve">tratamientos se </w:t>
      </w:r>
      <w:r w:rsidR="000643C1" w:rsidRPr="00CF33B9">
        <w:rPr>
          <w:rFonts w:ascii="Times New Roman" w:hAnsi="Times New Roman"/>
          <w:sz w:val="24"/>
          <w:szCs w:val="24"/>
        </w:rPr>
        <w:t>consideraron</w:t>
      </w:r>
      <w:r w:rsidR="00E70E82" w:rsidRPr="00CF33B9">
        <w:rPr>
          <w:rFonts w:ascii="Times New Roman" w:hAnsi="Times New Roman"/>
          <w:sz w:val="24"/>
          <w:szCs w:val="24"/>
        </w:rPr>
        <w:t>:</w:t>
      </w:r>
      <w:r w:rsidR="0014333C" w:rsidRPr="00CF33B9">
        <w:rPr>
          <w:rFonts w:ascii="Times New Roman" w:hAnsi="Times New Roman"/>
          <w:sz w:val="24"/>
          <w:szCs w:val="24"/>
        </w:rPr>
        <w:t xml:space="preserve"> el número de tratamientos previos (ninguno, 1, 2 o ≥3 tratamientos recibidos)</w:t>
      </w:r>
      <w:r w:rsidR="00E70E82" w:rsidRPr="00CF33B9">
        <w:rPr>
          <w:rFonts w:ascii="Times New Roman" w:hAnsi="Times New Roman"/>
          <w:sz w:val="24"/>
          <w:szCs w:val="24"/>
        </w:rPr>
        <w:t>,</w:t>
      </w:r>
      <w:r w:rsidR="0014333C" w:rsidRPr="00CF33B9">
        <w:rPr>
          <w:rFonts w:ascii="Times New Roman" w:hAnsi="Times New Roman"/>
          <w:sz w:val="24"/>
          <w:szCs w:val="24"/>
        </w:rPr>
        <w:t xml:space="preserve"> </w:t>
      </w:r>
      <w:r w:rsidR="00E70E82" w:rsidRPr="00CF33B9">
        <w:rPr>
          <w:rFonts w:ascii="Times New Roman" w:hAnsi="Times New Roman"/>
          <w:sz w:val="24"/>
          <w:szCs w:val="24"/>
        </w:rPr>
        <w:t>e</w:t>
      </w:r>
      <w:r w:rsidR="0014333C" w:rsidRPr="00CF33B9">
        <w:rPr>
          <w:rFonts w:ascii="Times New Roman" w:hAnsi="Times New Roman"/>
          <w:sz w:val="24"/>
          <w:szCs w:val="24"/>
        </w:rPr>
        <w:t>l tipo de tratamiento recibido previamente (tratamiento con antagonistas opiáceos, tratamiento con agonistas opiáceos y tratamiento libre de fármacos)</w:t>
      </w:r>
      <w:r w:rsidR="00E70E82" w:rsidRPr="00CF33B9">
        <w:rPr>
          <w:rFonts w:ascii="Times New Roman" w:hAnsi="Times New Roman"/>
          <w:sz w:val="24"/>
          <w:szCs w:val="24"/>
        </w:rPr>
        <w:t xml:space="preserve"> y </w:t>
      </w:r>
      <w:r w:rsidR="0014333C" w:rsidRPr="00CF33B9">
        <w:rPr>
          <w:rFonts w:ascii="Times New Roman" w:hAnsi="Times New Roman"/>
          <w:sz w:val="24"/>
          <w:szCs w:val="24"/>
        </w:rPr>
        <w:t>la localización de administración de los tratamientos previos (régimen ambulatorio, centro de día y unidad de deshabituación residencial (Comunidad Terapéutica)</w:t>
      </w:r>
      <w:r w:rsidR="00E70E82" w:rsidRPr="00CF33B9">
        <w:rPr>
          <w:rFonts w:ascii="Times New Roman" w:hAnsi="Times New Roman"/>
          <w:sz w:val="24"/>
          <w:szCs w:val="24"/>
        </w:rPr>
        <w:t>.</w:t>
      </w:r>
      <w:r w:rsidR="00BA71C5" w:rsidRPr="00CF33B9">
        <w:rPr>
          <w:rFonts w:ascii="Times New Roman" w:hAnsi="Times New Roman"/>
          <w:sz w:val="24"/>
          <w:szCs w:val="24"/>
        </w:rPr>
        <w:t xml:space="preserve"> </w:t>
      </w:r>
      <w:r w:rsidR="00E70E82" w:rsidRPr="00CF33B9">
        <w:rPr>
          <w:rFonts w:ascii="Times New Roman" w:hAnsi="Times New Roman"/>
          <w:sz w:val="24"/>
          <w:szCs w:val="24"/>
        </w:rPr>
        <w:t xml:space="preserve">Otra cuestión importante, para los expertos era </w:t>
      </w:r>
      <w:r w:rsidR="00BA71C5" w:rsidRPr="00CF33B9">
        <w:rPr>
          <w:rFonts w:ascii="Times New Roman" w:hAnsi="Times New Roman"/>
          <w:sz w:val="24"/>
          <w:szCs w:val="24"/>
        </w:rPr>
        <w:t xml:space="preserve">conocer </w:t>
      </w:r>
      <w:r w:rsidR="0014333C" w:rsidRPr="00CF33B9">
        <w:rPr>
          <w:rFonts w:ascii="Times New Roman" w:hAnsi="Times New Roman"/>
          <w:sz w:val="24"/>
          <w:szCs w:val="24"/>
        </w:rPr>
        <w:lastRenderedPageBreak/>
        <w:t>si los pacientes tenían antecedentes delictivos (encausado judicialmente por delitos relacionados con el consumo de sustancias y no encausado)</w:t>
      </w:r>
    </w:p>
    <w:p w14:paraId="0EE7537B" w14:textId="25F39293" w:rsidR="00DB6310" w:rsidRPr="00CF33B9" w:rsidRDefault="00DB6310">
      <w:pPr>
        <w:spacing w:line="480" w:lineRule="auto"/>
        <w:jc w:val="both"/>
        <w:rPr>
          <w:rFonts w:ascii="Times New Roman" w:hAnsi="Times New Roman"/>
          <w:b/>
          <w:caps/>
          <w:sz w:val="24"/>
          <w:szCs w:val="24"/>
        </w:rPr>
      </w:pPr>
    </w:p>
    <w:p w14:paraId="2CA8A873" w14:textId="0C4AE327" w:rsidR="001E778E" w:rsidRPr="00CF33B9" w:rsidRDefault="005D2FB1">
      <w:pPr>
        <w:spacing w:line="480" w:lineRule="auto"/>
        <w:jc w:val="both"/>
        <w:rPr>
          <w:rFonts w:ascii="Times New Roman" w:hAnsi="Times New Roman"/>
          <w:b/>
          <w:sz w:val="24"/>
          <w:szCs w:val="24"/>
        </w:rPr>
      </w:pPr>
      <w:r w:rsidRPr="00CF33B9">
        <w:rPr>
          <w:rFonts w:ascii="Times New Roman" w:hAnsi="Times New Roman"/>
          <w:b/>
          <w:sz w:val="24"/>
          <w:szCs w:val="24"/>
        </w:rPr>
        <w:t xml:space="preserve">Cribado de </w:t>
      </w:r>
      <w:bookmarkEnd w:id="4"/>
      <w:r w:rsidR="00B77838" w:rsidRPr="00CF33B9">
        <w:rPr>
          <w:rFonts w:ascii="Times New Roman" w:hAnsi="Times New Roman"/>
          <w:b/>
          <w:sz w:val="24"/>
          <w:szCs w:val="24"/>
        </w:rPr>
        <w:t>criterios</w:t>
      </w:r>
    </w:p>
    <w:p w14:paraId="314424E7" w14:textId="6074D980" w:rsidR="00B22C42" w:rsidRPr="00CF33B9" w:rsidRDefault="00A8581C">
      <w:pPr>
        <w:spacing w:line="480" w:lineRule="auto"/>
        <w:jc w:val="both"/>
        <w:rPr>
          <w:rFonts w:ascii="Times New Roman" w:hAnsi="Times New Roman"/>
          <w:sz w:val="24"/>
          <w:szCs w:val="24"/>
        </w:rPr>
      </w:pPr>
      <w:r w:rsidRPr="00CF33B9">
        <w:rPr>
          <w:rFonts w:ascii="Times New Roman" w:hAnsi="Times New Roman"/>
          <w:sz w:val="24"/>
          <w:szCs w:val="24"/>
        </w:rPr>
        <w:t xml:space="preserve">En la </w:t>
      </w:r>
      <w:r w:rsidRPr="00CF33B9">
        <w:rPr>
          <w:rFonts w:ascii="Times New Roman" w:hAnsi="Times New Roman"/>
          <w:sz w:val="24"/>
          <w:szCs w:val="24"/>
        </w:rPr>
        <w:fldChar w:fldCharType="begin"/>
      </w:r>
      <w:r w:rsidRPr="00CF33B9">
        <w:rPr>
          <w:rFonts w:ascii="Times New Roman" w:hAnsi="Times New Roman"/>
          <w:sz w:val="24"/>
          <w:szCs w:val="24"/>
        </w:rPr>
        <w:instrText xml:space="preserve"> REF _Ref496703747 \h  \* MERGEFORMAT </w:instrText>
      </w:r>
      <w:r w:rsidRPr="00CF33B9">
        <w:rPr>
          <w:rFonts w:ascii="Times New Roman" w:hAnsi="Times New Roman"/>
          <w:sz w:val="24"/>
          <w:szCs w:val="24"/>
        </w:rPr>
      </w:r>
      <w:r w:rsidRPr="00CF33B9">
        <w:rPr>
          <w:rFonts w:ascii="Times New Roman" w:hAnsi="Times New Roman"/>
          <w:sz w:val="24"/>
          <w:szCs w:val="24"/>
        </w:rPr>
        <w:fldChar w:fldCharType="separate"/>
      </w:r>
      <w:r w:rsidR="00472F4F" w:rsidRPr="00CF33B9">
        <w:rPr>
          <w:rFonts w:ascii="Times New Roman" w:hAnsi="Times New Roman"/>
          <w:sz w:val="24"/>
          <w:szCs w:val="24"/>
        </w:rPr>
        <w:t>Tabla 2</w:t>
      </w:r>
      <w:r w:rsidRPr="00CF33B9">
        <w:rPr>
          <w:rFonts w:ascii="Times New Roman" w:hAnsi="Times New Roman"/>
          <w:sz w:val="24"/>
          <w:szCs w:val="24"/>
        </w:rPr>
        <w:fldChar w:fldCharType="end"/>
      </w:r>
      <w:r w:rsidRPr="00CF33B9">
        <w:rPr>
          <w:rFonts w:ascii="Times New Roman" w:hAnsi="Times New Roman"/>
          <w:sz w:val="24"/>
          <w:szCs w:val="24"/>
        </w:rPr>
        <w:t xml:space="preserve"> se muestran los coeficientes del modelo logit ajustado </w:t>
      </w:r>
      <w:r w:rsidR="00BA71C5" w:rsidRPr="00CF33B9">
        <w:rPr>
          <w:rFonts w:ascii="Times New Roman" w:hAnsi="Times New Roman"/>
          <w:sz w:val="24"/>
          <w:szCs w:val="24"/>
        </w:rPr>
        <w:t>en el cribado de</w:t>
      </w:r>
      <w:r w:rsidRPr="00CF33B9">
        <w:rPr>
          <w:rFonts w:ascii="Times New Roman" w:hAnsi="Times New Roman"/>
          <w:sz w:val="24"/>
          <w:szCs w:val="24"/>
        </w:rPr>
        <w:t xml:space="preserve"> los </w:t>
      </w:r>
      <w:r w:rsidR="00B77838" w:rsidRPr="00CF33B9">
        <w:rPr>
          <w:rFonts w:ascii="Times New Roman" w:hAnsi="Times New Roman"/>
          <w:sz w:val="24"/>
          <w:szCs w:val="24"/>
        </w:rPr>
        <w:t>criterios</w:t>
      </w:r>
      <w:r w:rsidRPr="00CF33B9">
        <w:rPr>
          <w:rFonts w:ascii="Times New Roman" w:hAnsi="Times New Roman"/>
          <w:sz w:val="24"/>
          <w:szCs w:val="24"/>
        </w:rPr>
        <w:t xml:space="preserve">. </w:t>
      </w:r>
      <w:r w:rsidR="00462735" w:rsidRPr="00CF33B9">
        <w:rPr>
          <w:rFonts w:ascii="Times New Roman" w:hAnsi="Times New Roman"/>
          <w:sz w:val="24"/>
          <w:szCs w:val="24"/>
        </w:rPr>
        <w:t xml:space="preserve">En </w:t>
      </w:r>
      <w:r w:rsidR="00B07190" w:rsidRPr="00CF33B9">
        <w:rPr>
          <w:rFonts w:ascii="Times New Roman" w:hAnsi="Times New Roman"/>
          <w:sz w:val="24"/>
          <w:szCs w:val="24"/>
        </w:rPr>
        <w:t xml:space="preserve">un primer modelo con </w:t>
      </w:r>
      <w:r w:rsidR="00462735" w:rsidRPr="00CF33B9">
        <w:rPr>
          <w:rFonts w:ascii="Times New Roman" w:hAnsi="Times New Roman"/>
          <w:sz w:val="24"/>
          <w:szCs w:val="24"/>
        </w:rPr>
        <w:t xml:space="preserve">un ajuste para </w:t>
      </w:r>
      <w:r w:rsidR="00B07190" w:rsidRPr="00CF33B9">
        <w:rPr>
          <w:rFonts w:ascii="Times New Roman" w:hAnsi="Times New Roman"/>
          <w:sz w:val="24"/>
          <w:szCs w:val="24"/>
        </w:rPr>
        <w:t xml:space="preserve">todos los </w:t>
      </w:r>
      <w:r w:rsidR="00B77838" w:rsidRPr="00CF33B9">
        <w:rPr>
          <w:rFonts w:ascii="Times New Roman" w:hAnsi="Times New Roman"/>
          <w:sz w:val="24"/>
          <w:szCs w:val="24"/>
        </w:rPr>
        <w:t>criterios</w:t>
      </w:r>
      <w:r w:rsidR="00462735" w:rsidRPr="00CF33B9">
        <w:rPr>
          <w:rFonts w:ascii="Times New Roman" w:hAnsi="Times New Roman"/>
          <w:sz w:val="24"/>
          <w:szCs w:val="24"/>
        </w:rPr>
        <w:t>,</w:t>
      </w:r>
      <w:r w:rsidR="00B07190" w:rsidRPr="00CF33B9">
        <w:rPr>
          <w:rFonts w:ascii="Times New Roman" w:hAnsi="Times New Roman"/>
          <w:sz w:val="24"/>
          <w:szCs w:val="24"/>
        </w:rPr>
        <w:t xml:space="preserve"> el factor más importante en la elección de una intervención para el </w:t>
      </w:r>
      <w:r w:rsidR="000D62F1" w:rsidRPr="00CF33B9">
        <w:rPr>
          <w:rFonts w:ascii="Times New Roman" w:hAnsi="Times New Roman"/>
          <w:sz w:val="24"/>
          <w:szCs w:val="24"/>
        </w:rPr>
        <w:t xml:space="preserve">tratamiento de pacientes con </w:t>
      </w:r>
      <w:r w:rsidR="00B07190" w:rsidRPr="00CF33B9">
        <w:rPr>
          <w:rFonts w:ascii="Times New Roman" w:hAnsi="Times New Roman"/>
          <w:sz w:val="24"/>
          <w:szCs w:val="24"/>
        </w:rPr>
        <w:t xml:space="preserve">TCO es </w:t>
      </w:r>
      <w:r w:rsidR="00462735" w:rsidRPr="00CF33B9">
        <w:rPr>
          <w:rFonts w:ascii="Times New Roman" w:hAnsi="Times New Roman"/>
          <w:sz w:val="24"/>
          <w:szCs w:val="24"/>
        </w:rPr>
        <w:t>la</w:t>
      </w:r>
      <w:r w:rsidR="00B07190" w:rsidRPr="00CF33B9">
        <w:rPr>
          <w:rFonts w:ascii="Times New Roman" w:hAnsi="Times New Roman"/>
          <w:sz w:val="24"/>
          <w:szCs w:val="24"/>
        </w:rPr>
        <w:t xml:space="preserve"> remisión (tanto total como parcial) del consumo de opiáceos. </w:t>
      </w:r>
      <w:r w:rsidR="00CD3341" w:rsidRPr="00CF33B9">
        <w:rPr>
          <w:rFonts w:ascii="Times New Roman" w:hAnsi="Times New Roman"/>
          <w:sz w:val="24"/>
          <w:szCs w:val="24"/>
        </w:rPr>
        <w:t>Asimismo</w:t>
      </w:r>
      <w:r w:rsidR="00B07190" w:rsidRPr="00CF33B9">
        <w:rPr>
          <w:rFonts w:ascii="Times New Roman" w:hAnsi="Times New Roman"/>
          <w:sz w:val="24"/>
          <w:szCs w:val="24"/>
        </w:rPr>
        <w:t xml:space="preserve">, </w:t>
      </w:r>
      <w:r w:rsidR="004A16DD" w:rsidRPr="00CF33B9">
        <w:rPr>
          <w:rFonts w:ascii="Times New Roman" w:hAnsi="Times New Roman"/>
          <w:sz w:val="24"/>
          <w:szCs w:val="24"/>
        </w:rPr>
        <w:t xml:space="preserve">se </w:t>
      </w:r>
      <w:r w:rsidR="00462735" w:rsidRPr="00CF33B9">
        <w:rPr>
          <w:rFonts w:ascii="Times New Roman" w:hAnsi="Times New Roman"/>
          <w:sz w:val="24"/>
          <w:szCs w:val="24"/>
        </w:rPr>
        <w:t xml:space="preserve">estableció la remisión total del consumo de alcohol y/o de estimulantes </w:t>
      </w:r>
      <w:r w:rsidR="00CD3341" w:rsidRPr="00CF33B9">
        <w:rPr>
          <w:rFonts w:ascii="Times New Roman" w:hAnsi="Times New Roman"/>
          <w:sz w:val="24"/>
          <w:szCs w:val="24"/>
        </w:rPr>
        <w:t xml:space="preserve">como </w:t>
      </w:r>
      <w:r w:rsidR="00462735" w:rsidRPr="00CF33B9">
        <w:rPr>
          <w:rFonts w:ascii="Times New Roman" w:hAnsi="Times New Roman"/>
          <w:sz w:val="24"/>
          <w:szCs w:val="24"/>
        </w:rPr>
        <w:t xml:space="preserve">un </w:t>
      </w:r>
      <w:r w:rsidR="00CD3341" w:rsidRPr="00CF33B9">
        <w:rPr>
          <w:rFonts w:ascii="Times New Roman" w:hAnsi="Times New Roman"/>
          <w:sz w:val="24"/>
          <w:szCs w:val="24"/>
        </w:rPr>
        <w:t xml:space="preserve">factor </w:t>
      </w:r>
      <w:r w:rsidR="00462735" w:rsidRPr="00CF33B9">
        <w:rPr>
          <w:rFonts w:ascii="Times New Roman" w:hAnsi="Times New Roman"/>
          <w:sz w:val="24"/>
          <w:szCs w:val="24"/>
        </w:rPr>
        <w:t xml:space="preserve">relevante </w:t>
      </w:r>
      <w:r w:rsidR="00CD3341" w:rsidRPr="00CF33B9">
        <w:rPr>
          <w:rFonts w:ascii="Times New Roman" w:hAnsi="Times New Roman"/>
          <w:sz w:val="24"/>
          <w:szCs w:val="24"/>
        </w:rPr>
        <w:t>en la elección</w:t>
      </w:r>
      <w:r w:rsidR="00A55554" w:rsidRPr="00CF33B9">
        <w:rPr>
          <w:rFonts w:ascii="Times New Roman" w:hAnsi="Times New Roman"/>
          <w:sz w:val="24"/>
          <w:szCs w:val="24"/>
        </w:rPr>
        <w:t xml:space="preserve">. </w:t>
      </w:r>
      <w:r w:rsidR="00B07190" w:rsidRPr="00CF33B9">
        <w:rPr>
          <w:rFonts w:ascii="Times New Roman" w:hAnsi="Times New Roman"/>
          <w:sz w:val="24"/>
          <w:szCs w:val="24"/>
        </w:rPr>
        <w:t xml:space="preserve">Otros </w:t>
      </w:r>
      <w:r w:rsidR="00B77838" w:rsidRPr="00CF33B9">
        <w:rPr>
          <w:rFonts w:ascii="Times New Roman" w:hAnsi="Times New Roman"/>
          <w:sz w:val="24"/>
          <w:szCs w:val="24"/>
        </w:rPr>
        <w:t>criterios</w:t>
      </w:r>
      <w:r w:rsidR="00B07190" w:rsidRPr="00CF33B9">
        <w:rPr>
          <w:rFonts w:ascii="Times New Roman" w:hAnsi="Times New Roman"/>
          <w:sz w:val="24"/>
          <w:szCs w:val="24"/>
        </w:rPr>
        <w:t xml:space="preserve"> generales con </w:t>
      </w:r>
      <w:r w:rsidR="00412C1C" w:rsidRPr="00CF33B9">
        <w:rPr>
          <w:rFonts w:ascii="Times New Roman" w:hAnsi="Times New Roman"/>
          <w:sz w:val="24"/>
          <w:szCs w:val="24"/>
        </w:rPr>
        <w:t>coeficientes con valores estadísticamente</w:t>
      </w:r>
      <w:r w:rsidR="00DF0B1E" w:rsidRPr="00CF33B9">
        <w:rPr>
          <w:rFonts w:ascii="Times New Roman" w:hAnsi="Times New Roman"/>
          <w:sz w:val="24"/>
          <w:szCs w:val="24"/>
        </w:rPr>
        <w:t xml:space="preserve"> </w:t>
      </w:r>
      <w:r w:rsidR="00B07190" w:rsidRPr="00CF33B9">
        <w:rPr>
          <w:rFonts w:ascii="Times New Roman" w:hAnsi="Times New Roman"/>
          <w:sz w:val="24"/>
          <w:szCs w:val="24"/>
        </w:rPr>
        <w:t>significativ</w:t>
      </w:r>
      <w:r w:rsidR="002136C1" w:rsidRPr="00CF33B9">
        <w:rPr>
          <w:rFonts w:ascii="Times New Roman" w:hAnsi="Times New Roman"/>
          <w:sz w:val="24"/>
          <w:szCs w:val="24"/>
        </w:rPr>
        <w:t>o</w:t>
      </w:r>
      <w:r w:rsidR="00B07190" w:rsidRPr="00CF33B9">
        <w:rPr>
          <w:rFonts w:ascii="Times New Roman" w:hAnsi="Times New Roman"/>
          <w:sz w:val="24"/>
          <w:szCs w:val="24"/>
        </w:rPr>
        <w:t xml:space="preserve">s </w:t>
      </w:r>
      <w:r w:rsidR="00A508F5" w:rsidRPr="00CF33B9">
        <w:rPr>
          <w:rFonts w:ascii="Times New Roman" w:hAnsi="Times New Roman"/>
          <w:sz w:val="24"/>
          <w:szCs w:val="24"/>
        </w:rPr>
        <w:t>fueron</w:t>
      </w:r>
      <w:r w:rsidR="00DF0B1E" w:rsidRPr="00CF33B9">
        <w:rPr>
          <w:rFonts w:ascii="Times New Roman" w:hAnsi="Times New Roman"/>
          <w:sz w:val="24"/>
          <w:szCs w:val="24"/>
        </w:rPr>
        <w:t xml:space="preserve"> los</w:t>
      </w:r>
      <w:r w:rsidR="00B07190" w:rsidRPr="00CF33B9">
        <w:rPr>
          <w:rFonts w:ascii="Times New Roman" w:hAnsi="Times New Roman"/>
          <w:sz w:val="24"/>
          <w:szCs w:val="24"/>
        </w:rPr>
        <w:t xml:space="preserve"> </w:t>
      </w:r>
      <w:r w:rsidR="00281C38" w:rsidRPr="00CF33B9">
        <w:rPr>
          <w:rFonts w:ascii="Times New Roman" w:hAnsi="Times New Roman"/>
          <w:sz w:val="24"/>
          <w:szCs w:val="24"/>
        </w:rPr>
        <w:t>trastornos mentales</w:t>
      </w:r>
      <w:r w:rsidR="00B07190" w:rsidRPr="00CF33B9">
        <w:rPr>
          <w:rFonts w:ascii="Times New Roman" w:hAnsi="Times New Roman"/>
          <w:sz w:val="24"/>
          <w:szCs w:val="24"/>
        </w:rPr>
        <w:t xml:space="preserve"> (</w:t>
      </w:r>
      <w:r w:rsidR="00DF0B1E" w:rsidRPr="00CF33B9">
        <w:rPr>
          <w:rFonts w:ascii="Times New Roman" w:hAnsi="Times New Roman"/>
          <w:sz w:val="24"/>
          <w:szCs w:val="24"/>
        </w:rPr>
        <w:t>p</w:t>
      </w:r>
      <w:r w:rsidR="00B07190" w:rsidRPr="00CF33B9">
        <w:rPr>
          <w:rFonts w:ascii="Times New Roman" w:hAnsi="Times New Roman"/>
          <w:sz w:val="24"/>
          <w:szCs w:val="24"/>
        </w:rPr>
        <w:t>sicosis</w:t>
      </w:r>
      <w:r w:rsidR="000F3347" w:rsidRPr="00CF33B9">
        <w:rPr>
          <w:rFonts w:ascii="Times New Roman" w:hAnsi="Times New Roman"/>
          <w:sz w:val="24"/>
          <w:szCs w:val="24"/>
        </w:rPr>
        <w:t xml:space="preserve"> </w:t>
      </w:r>
      <w:r w:rsidR="00B07190" w:rsidRPr="00CF33B9">
        <w:rPr>
          <w:rFonts w:ascii="Times New Roman" w:hAnsi="Times New Roman"/>
          <w:sz w:val="24"/>
          <w:szCs w:val="24"/>
        </w:rPr>
        <w:t xml:space="preserve">y trastorno límite de la </w:t>
      </w:r>
      <w:r w:rsidR="00DF0B1E" w:rsidRPr="00CF33B9">
        <w:rPr>
          <w:rFonts w:ascii="Times New Roman" w:hAnsi="Times New Roman"/>
          <w:sz w:val="24"/>
          <w:szCs w:val="24"/>
        </w:rPr>
        <w:t>p</w:t>
      </w:r>
      <w:r w:rsidR="00B07190" w:rsidRPr="00CF33B9">
        <w:rPr>
          <w:rFonts w:ascii="Times New Roman" w:hAnsi="Times New Roman"/>
          <w:sz w:val="24"/>
          <w:szCs w:val="24"/>
        </w:rPr>
        <w:t>ersonalidad), enfermedades médicas (comorbilidad</w:t>
      </w:r>
      <w:r w:rsidR="00F97050" w:rsidRPr="00CF33B9">
        <w:rPr>
          <w:rFonts w:ascii="Times New Roman" w:hAnsi="Times New Roman"/>
          <w:sz w:val="24"/>
          <w:szCs w:val="24"/>
        </w:rPr>
        <w:t>es</w:t>
      </w:r>
      <w:r w:rsidR="00B07190" w:rsidRPr="00CF33B9">
        <w:rPr>
          <w:rFonts w:ascii="Times New Roman" w:hAnsi="Times New Roman"/>
          <w:sz w:val="24"/>
          <w:szCs w:val="24"/>
        </w:rPr>
        <w:t xml:space="preserve">) y la </w:t>
      </w:r>
      <w:r w:rsidR="00281C38" w:rsidRPr="00CF33B9">
        <w:rPr>
          <w:rFonts w:ascii="Times New Roman" w:hAnsi="Times New Roman"/>
          <w:sz w:val="24"/>
          <w:szCs w:val="24"/>
        </w:rPr>
        <w:t>discapacidad</w:t>
      </w:r>
      <w:r w:rsidR="00B07190" w:rsidRPr="00CF33B9">
        <w:rPr>
          <w:rFonts w:ascii="Times New Roman" w:hAnsi="Times New Roman"/>
          <w:sz w:val="24"/>
          <w:szCs w:val="24"/>
        </w:rPr>
        <w:t xml:space="preserve"> funcional (</w:t>
      </w:r>
      <w:r w:rsidR="00A1742D" w:rsidRPr="00CF33B9">
        <w:rPr>
          <w:rFonts w:ascii="Times New Roman" w:hAnsi="Times New Roman"/>
          <w:sz w:val="24"/>
          <w:szCs w:val="24"/>
        </w:rPr>
        <w:t xml:space="preserve">funcionamiento </w:t>
      </w:r>
      <w:r w:rsidR="00B07190" w:rsidRPr="00CF33B9">
        <w:rPr>
          <w:rFonts w:ascii="Times New Roman" w:hAnsi="Times New Roman"/>
          <w:sz w:val="24"/>
          <w:szCs w:val="24"/>
        </w:rPr>
        <w:t>social).</w:t>
      </w:r>
    </w:p>
    <w:p w14:paraId="1E488BD6" w14:textId="77777777" w:rsidR="00D97EED" w:rsidRPr="00CF33B9" w:rsidRDefault="00D97EED">
      <w:pPr>
        <w:spacing w:line="480" w:lineRule="auto"/>
        <w:jc w:val="both"/>
        <w:rPr>
          <w:rFonts w:ascii="Times New Roman" w:hAnsi="Times New Roman"/>
          <w:sz w:val="24"/>
          <w:szCs w:val="24"/>
        </w:rPr>
      </w:pPr>
    </w:p>
    <w:p w14:paraId="60294304" w14:textId="7D7D0480" w:rsidR="00D97EED" w:rsidRPr="00CF33B9" w:rsidRDefault="005D2FB1">
      <w:pPr>
        <w:spacing w:line="480" w:lineRule="auto"/>
        <w:jc w:val="both"/>
        <w:rPr>
          <w:rFonts w:ascii="Times New Roman" w:hAnsi="Times New Roman"/>
          <w:b/>
          <w:sz w:val="24"/>
          <w:szCs w:val="24"/>
        </w:rPr>
      </w:pPr>
      <w:r w:rsidRPr="00CF33B9">
        <w:rPr>
          <w:rFonts w:ascii="Times New Roman" w:hAnsi="Times New Roman"/>
          <w:b/>
          <w:sz w:val="24"/>
          <w:szCs w:val="24"/>
        </w:rPr>
        <w:t xml:space="preserve">Ponderación de </w:t>
      </w:r>
      <w:r w:rsidR="00B77838" w:rsidRPr="00CF33B9">
        <w:rPr>
          <w:rFonts w:ascii="Times New Roman" w:hAnsi="Times New Roman"/>
          <w:b/>
          <w:sz w:val="24"/>
          <w:szCs w:val="24"/>
        </w:rPr>
        <w:t>criterios</w:t>
      </w:r>
    </w:p>
    <w:p w14:paraId="66F9D697" w14:textId="63C12A66" w:rsidR="001E778E" w:rsidRPr="00CF33B9" w:rsidRDefault="00F60A99">
      <w:pPr>
        <w:spacing w:line="480" w:lineRule="auto"/>
        <w:jc w:val="both"/>
        <w:rPr>
          <w:rFonts w:ascii="Times New Roman" w:hAnsi="Times New Roman"/>
          <w:b/>
          <w:caps/>
          <w:sz w:val="24"/>
          <w:szCs w:val="24"/>
        </w:rPr>
      </w:pPr>
      <w:r w:rsidRPr="00CF33B9">
        <w:rPr>
          <w:rFonts w:ascii="Times New Roman" w:hAnsi="Times New Roman"/>
          <w:sz w:val="24"/>
          <w:szCs w:val="24"/>
        </w:rPr>
        <w:t xml:space="preserve">En función de </w:t>
      </w:r>
      <w:r w:rsidR="00B22C42" w:rsidRPr="00CF33B9">
        <w:rPr>
          <w:rFonts w:ascii="Times New Roman" w:hAnsi="Times New Roman"/>
          <w:sz w:val="24"/>
          <w:szCs w:val="24"/>
        </w:rPr>
        <w:t xml:space="preserve">los </w:t>
      </w:r>
      <w:r w:rsidR="00B77838" w:rsidRPr="00CF33B9">
        <w:rPr>
          <w:rFonts w:ascii="Times New Roman" w:hAnsi="Times New Roman"/>
          <w:sz w:val="24"/>
          <w:szCs w:val="24"/>
        </w:rPr>
        <w:t>criterios</w:t>
      </w:r>
      <w:r w:rsidR="00B22C42" w:rsidRPr="00CF33B9">
        <w:rPr>
          <w:rFonts w:ascii="Times New Roman" w:hAnsi="Times New Roman"/>
          <w:sz w:val="24"/>
          <w:szCs w:val="24"/>
        </w:rPr>
        <w:t xml:space="preserve"> cribados</w:t>
      </w:r>
      <w:r w:rsidR="00317DE3" w:rsidRPr="00CF33B9">
        <w:rPr>
          <w:rFonts w:ascii="Times New Roman" w:hAnsi="Times New Roman"/>
          <w:sz w:val="24"/>
          <w:szCs w:val="24"/>
        </w:rPr>
        <w:t xml:space="preserve"> (</w:t>
      </w:r>
      <w:r w:rsidR="008A5A05" w:rsidRPr="00CF33B9">
        <w:rPr>
          <w:rFonts w:ascii="Times New Roman" w:hAnsi="Times New Roman"/>
          <w:sz w:val="24"/>
          <w:szCs w:val="24"/>
        </w:rPr>
        <w:t>con coeficientes con valores estadísticamente significativos</w:t>
      </w:r>
      <w:r w:rsidR="00317DE3" w:rsidRPr="00CF33B9">
        <w:rPr>
          <w:rFonts w:ascii="Times New Roman" w:hAnsi="Times New Roman"/>
          <w:sz w:val="24"/>
          <w:szCs w:val="24"/>
        </w:rPr>
        <w:t>)</w:t>
      </w:r>
      <w:r w:rsidR="00B22C42" w:rsidRPr="00CF33B9">
        <w:rPr>
          <w:rFonts w:ascii="Times New Roman" w:hAnsi="Times New Roman"/>
          <w:sz w:val="24"/>
          <w:szCs w:val="24"/>
        </w:rPr>
        <w:t xml:space="preserve"> se ajustó un modelo logit para la estimación de los pesos de cada uno de </w:t>
      </w:r>
      <w:r w:rsidRPr="00CF33B9">
        <w:rPr>
          <w:rFonts w:ascii="Times New Roman" w:hAnsi="Times New Roman"/>
          <w:sz w:val="24"/>
          <w:szCs w:val="24"/>
        </w:rPr>
        <w:t xml:space="preserve">estos </w:t>
      </w:r>
      <w:r w:rsidR="00B77838" w:rsidRPr="00CF33B9">
        <w:rPr>
          <w:rFonts w:ascii="Times New Roman" w:hAnsi="Times New Roman"/>
          <w:sz w:val="24"/>
          <w:szCs w:val="24"/>
        </w:rPr>
        <w:t>criterios</w:t>
      </w:r>
      <w:r w:rsidR="00B22C42" w:rsidRPr="00CF33B9">
        <w:rPr>
          <w:rFonts w:ascii="Times New Roman" w:hAnsi="Times New Roman"/>
          <w:sz w:val="24"/>
          <w:szCs w:val="24"/>
        </w:rPr>
        <w:t xml:space="preserve"> en la </w:t>
      </w:r>
      <w:r w:rsidRPr="00CF33B9">
        <w:rPr>
          <w:rFonts w:ascii="Times New Roman" w:hAnsi="Times New Roman"/>
          <w:sz w:val="24"/>
          <w:szCs w:val="24"/>
        </w:rPr>
        <w:t xml:space="preserve">toma de </w:t>
      </w:r>
      <w:r w:rsidR="00B22C42" w:rsidRPr="00CF33B9">
        <w:rPr>
          <w:rFonts w:ascii="Times New Roman" w:hAnsi="Times New Roman"/>
          <w:sz w:val="24"/>
          <w:szCs w:val="24"/>
        </w:rPr>
        <w:t xml:space="preserve">decisión de una intervención </w:t>
      </w:r>
      <w:r w:rsidR="005165B4" w:rsidRPr="00CF33B9">
        <w:rPr>
          <w:rFonts w:ascii="Times New Roman" w:hAnsi="Times New Roman"/>
          <w:sz w:val="24"/>
          <w:szCs w:val="24"/>
        </w:rPr>
        <w:t xml:space="preserve">en </w:t>
      </w:r>
      <w:r w:rsidR="00B22C42" w:rsidRPr="00CF33B9">
        <w:rPr>
          <w:rFonts w:ascii="Times New Roman" w:hAnsi="Times New Roman"/>
          <w:sz w:val="24"/>
          <w:szCs w:val="24"/>
        </w:rPr>
        <w:t>el tratamiento de pacientes con TCO. En la</w:t>
      </w:r>
      <w:r w:rsidR="00E95CAB" w:rsidRPr="00CF33B9">
        <w:rPr>
          <w:rFonts w:ascii="Times New Roman" w:hAnsi="Times New Roman"/>
          <w:sz w:val="24"/>
          <w:szCs w:val="24"/>
        </w:rPr>
        <w:t xml:space="preserve"> </w:t>
      </w:r>
      <w:r w:rsidR="00E95CAB" w:rsidRPr="00CF33B9">
        <w:rPr>
          <w:rFonts w:ascii="Times New Roman" w:hAnsi="Times New Roman"/>
          <w:sz w:val="24"/>
          <w:szCs w:val="24"/>
        </w:rPr>
        <w:fldChar w:fldCharType="begin"/>
      </w:r>
      <w:r w:rsidR="00E95CAB" w:rsidRPr="00CF33B9">
        <w:rPr>
          <w:rFonts w:ascii="Times New Roman" w:hAnsi="Times New Roman"/>
          <w:sz w:val="24"/>
          <w:szCs w:val="24"/>
        </w:rPr>
        <w:instrText xml:space="preserve"> REF _Ref507420710 \h  \* MERGEFORMAT </w:instrText>
      </w:r>
      <w:r w:rsidR="00E95CAB" w:rsidRPr="00CF33B9">
        <w:rPr>
          <w:rFonts w:ascii="Times New Roman" w:hAnsi="Times New Roman"/>
          <w:sz w:val="24"/>
          <w:szCs w:val="24"/>
        </w:rPr>
      </w:r>
      <w:r w:rsidR="00E95CAB" w:rsidRPr="00CF33B9">
        <w:rPr>
          <w:rFonts w:ascii="Times New Roman" w:hAnsi="Times New Roman"/>
          <w:sz w:val="24"/>
          <w:szCs w:val="24"/>
        </w:rPr>
        <w:fldChar w:fldCharType="separate"/>
      </w:r>
      <w:r w:rsidR="00A55554" w:rsidRPr="00CF33B9">
        <w:rPr>
          <w:rFonts w:ascii="Times New Roman" w:hAnsi="Times New Roman"/>
          <w:sz w:val="24"/>
          <w:szCs w:val="24"/>
        </w:rPr>
        <w:t>Figura 1</w:t>
      </w:r>
      <w:r w:rsidR="00E95CAB" w:rsidRPr="00CF33B9">
        <w:rPr>
          <w:rFonts w:ascii="Times New Roman" w:hAnsi="Times New Roman"/>
          <w:sz w:val="24"/>
          <w:szCs w:val="24"/>
        </w:rPr>
        <w:fldChar w:fldCharType="end"/>
      </w:r>
      <w:r w:rsidR="00A55554" w:rsidRPr="00CF33B9">
        <w:rPr>
          <w:rFonts w:ascii="Times New Roman" w:hAnsi="Times New Roman"/>
          <w:sz w:val="24"/>
          <w:szCs w:val="24"/>
        </w:rPr>
        <w:t xml:space="preserve"> </w:t>
      </w:r>
      <w:r w:rsidR="00B22C42" w:rsidRPr="00CF33B9">
        <w:rPr>
          <w:rFonts w:ascii="Times New Roman" w:hAnsi="Times New Roman"/>
          <w:sz w:val="24"/>
          <w:szCs w:val="24"/>
        </w:rPr>
        <w:t>se muestran los valores del modelo resultante.</w:t>
      </w:r>
      <w:r w:rsidR="00CE2ADD" w:rsidRPr="00CF33B9">
        <w:rPr>
          <w:rFonts w:ascii="Times New Roman" w:hAnsi="Times New Roman"/>
          <w:sz w:val="24"/>
          <w:szCs w:val="24"/>
        </w:rPr>
        <w:t xml:space="preserve"> </w:t>
      </w:r>
      <w:r w:rsidR="005165B4" w:rsidRPr="00CF33B9">
        <w:rPr>
          <w:rFonts w:ascii="Times New Roman" w:hAnsi="Times New Roman"/>
          <w:sz w:val="24"/>
          <w:szCs w:val="24"/>
        </w:rPr>
        <w:t>E</w:t>
      </w:r>
      <w:r w:rsidR="00500952" w:rsidRPr="00CF33B9">
        <w:rPr>
          <w:rFonts w:ascii="Times New Roman" w:hAnsi="Times New Roman"/>
          <w:sz w:val="24"/>
          <w:szCs w:val="24"/>
        </w:rPr>
        <w:t xml:space="preserve">l factor de mayor peso sería la remisión del consumo de </w:t>
      </w:r>
      <w:r w:rsidR="002350B9" w:rsidRPr="00CF33B9">
        <w:rPr>
          <w:rFonts w:ascii="Times New Roman" w:hAnsi="Times New Roman"/>
          <w:sz w:val="24"/>
          <w:szCs w:val="24"/>
        </w:rPr>
        <w:t>sustancias con 56,5% del peso total en la elección</w:t>
      </w:r>
      <w:r w:rsidR="00317DE3" w:rsidRPr="00CF33B9">
        <w:rPr>
          <w:rFonts w:ascii="Times New Roman" w:hAnsi="Times New Roman"/>
          <w:sz w:val="24"/>
          <w:szCs w:val="24"/>
        </w:rPr>
        <w:t xml:space="preserve">; </w:t>
      </w:r>
      <w:r w:rsidR="00595E61" w:rsidRPr="00CF33B9">
        <w:rPr>
          <w:rFonts w:ascii="Times New Roman" w:hAnsi="Times New Roman"/>
          <w:sz w:val="24"/>
          <w:szCs w:val="24"/>
        </w:rPr>
        <w:t xml:space="preserve">en segundo </w:t>
      </w:r>
      <w:r w:rsidR="008A5A05" w:rsidRPr="00CF33B9">
        <w:rPr>
          <w:rFonts w:ascii="Times New Roman" w:hAnsi="Times New Roman"/>
          <w:sz w:val="24"/>
          <w:szCs w:val="24"/>
        </w:rPr>
        <w:t>lugar,</w:t>
      </w:r>
      <w:r w:rsidR="00F75A9E" w:rsidRPr="00CF33B9">
        <w:rPr>
          <w:rFonts w:ascii="Times New Roman" w:hAnsi="Times New Roman"/>
          <w:sz w:val="24"/>
          <w:szCs w:val="24"/>
        </w:rPr>
        <w:t xml:space="preserve"> </w:t>
      </w:r>
      <w:r w:rsidR="00595E61" w:rsidRPr="00CF33B9">
        <w:rPr>
          <w:rFonts w:ascii="Times New Roman" w:hAnsi="Times New Roman"/>
          <w:sz w:val="24"/>
          <w:szCs w:val="24"/>
        </w:rPr>
        <w:t>la presencia de los trastornos mentales con un 21,9</w:t>
      </w:r>
      <w:r w:rsidR="00317DE3" w:rsidRPr="00CF33B9">
        <w:rPr>
          <w:rFonts w:ascii="Times New Roman" w:hAnsi="Times New Roman"/>
          <w:sz w:val="24"/>
          <w:szCs w:val="24"/>
        </w:rPr>
        <w:t xml:space="preserve">%; </w:t>
      </w:r>
      <w:r w:rsidR="00595E61" w:rsidRPr="00CF33B9">
        <w:rPr>
          <w:rFonts w:ascii="Times New Roman" w:hAnsi="Times New Roman"/>
          <w:sz w:val="24"/>
          <w:szCs w:val="24"/>
        </w:rPr>
        <w:t>en tercer lugar</w:t>
      </w:r>
      <w:r w:rsidR="008A5A05" w:rsidRPr="00CF33B9">
        <w:rPr>
          <w:rFonts w:ascii="Times New Roman" w:hAnsi="Times New Roman"/>
          <w:sz w:val="24"/>
          <w:szCs w:val="24"/>
        </w:rPr>
        <w:t>,</w:t>
      </w:r>
      <w:r w:rsidR="00595E61" w:rsidRPr="00CF33B9">
        <w:rPr>
          <w:rFonts w:ascii="Times New Roman" w:hAnsi="Times New Roman"/>
          <w:sz w:val="24"/>
          <w:szCs w:val="24"/>
        </w:rPr>
        <w:t xml:space="preserve"> la presencia de enfermedades médicas con un 11,0% y </w:t>
      </w:r>
      <w:r w:rsidR="005165B4" w:rsidRPr="00CF33B9">
        <w:rPr>
          <w:rFonts w:ascii="Times New Roman" w:hAnsi="Times New Roman"/>
          <w:sz w:val="24"/>
          <w:szCs w:val="24"/>
        </w:rPr>
        <w:t>finalmente</w:t>
      </w:r>
      <w:r w:rsidR="008A5A05" w:rsidRPr="00CF33B9">
        <w:rPr>
          <w:rFonts w:ascii="Times New Roman" w:hAnsi="Times New Roman"/>
          <w:sz w:val="24"/>
          <w:szCs w:val="24"/>
        </w:rPr>
        <w:t>,</w:t>
      </w:r>
      <w:r w:rsidR="00595E61" w:rsidRPr="00CF33B9">
        <w:rPr>
          <w:rFonts w:ascii="Times New Roman" w:hAnsi="Times New Roman"/>
          <w:sz w:val="24"/>
          <w:szCs w:val="24"/>
        </w:rPr>
        <w:t xml:space="preserve"> la discapacidad funcional con un 10,7%.</w:t>
      </w:r>
    </w:p>
    <w:p w14:paraId="19AA4D74" w14:textId="77777777" w:rsidR="00D97EED" w:rsidRPr="00CF33B9" w:rsidRDefault="00D97EED">
      <w:pPr>
        <w:spacing w:line="480" w:lineRule="auto"/>
        <w:jc w:val="both"/>
        <w:rPr>
          <w:rStyle w:val="Ttulodellibro"/>
          <w:rFonts w:ascii="Times New Roman" w:hAnsi="Times New Roman"/>
          <w:caps/>
          <w:sz w:val="24"/>
          <w:szCs w:val="24"/>
        </w:rPr>
      </w:pPr>
      <w:bookmarkStart w:id="5" w:name="_Toc497401998"/>
    </w:p>
    <w:bookmarkEnd w:id="5"/>
    <w:p w14:paraId="356A1283" w14:textId="0C96433F" w:rsidR="00460D38" w:rsidRPr="00CF33B9" w:rsidRDefault="003F3CEF">
      <w:pPr>
        <w:spacing w:line="480" w:lineRule="auto"/>
        <w:jc w:val="both"/>
        <w:rPr>
          <w:rFonts w:ascii="Times New Roman" w:hAnsi="Times New Roman"/>
          <w:b/>
          <w:sz w:val="24"/>
          <w:szCs w:val="24"/>
        </w:rPr>
      </w:pPr>
      <w:r w:rsidRPr="00CF33B9">
        <w:rPr>
          <w:rFonts w:ascii="Times New Roman" w:hAnsi="Times New Roman"/>
          <w:b/>
          <w:sz w:val="24"/>
          <w:szCs w:val="24"/>
        </w:rPr>
        <w:t>Análisis según perfiles de pacientes</w:t>
      </w:r>
    </w:p>
    <w:p w14:paraId="3F91E099" w14:textId="5684D31D" w:rsidR="00326F8A" w:rsidRPr="00CF33B9" w:rsidRDefault="00ED327D">
      <w:pPr>
        <w:spacing w:line="480" w:lineRule="auto"/>
        <w:jc w:val="both"/>
        <w:rPr>
          <w:rFonts w:ascii="Times New Roman" w:hAnsi="Times New Roman"/>
          <w:sz w:val="24"/>
          <w:szCs w:val="24"/>
        </w:rPr>
      </w:pPr>
      <w:r w:rsidRPr="00CF33B9">
        <w:rPr>
          <w:rFonts w:ascii="Times New Roman" w:hAnsi="Times New Roman"/>
          <w:sz w:val="24"/>
          <w:szCs w:val="24"/>
        </w:rPr>
        <w:t xml:space="preserve">En la </w:t>
      </w:r>
      <w:r w:rsidRPr="00CF33B9">
        <w:rPr>
          <w:rFonts w:ascii="Times New Roman" w:hAnsi="Times New Roman"/>
          <w:sz w:val="24"/>
          <w:szCs w:val="24"/>
        </w:rPr>
        <w:fldChar w:fldCharType="begin"/>
      </w:r>
      <w:r w:rsidRPr="00CF33B9">
        <w:rPr>
          <w:rFonts w:ascii="Times New Roman" w:hAnsi="Times New Roman"/>
          <w:sz w:val="24"/>
          <w:szCs w:val="24"/>
        </w:rPr>
        <w:instrText xml:space="preserve"> REF _Ref499284971 \h  \* MERGEFORMAT </w:instrText>
      </w:r>
      <w:r w:rsidRPr="00CF33B9">
        <w:rPr>
          <w:rFonts w:ascii="Times New Roman" w:hAnsi="Times New Roman"/>
          <w:sz w:val="24"/>
          <w:szCs w:val="24"/>
        </w:rPr>
      </w:r>
      <w:r w:rsidRPr="00CF33B9">
        <w:rPr>
          <w:rFonts w:ascii="Times New Roman" w:hAnsi="Times New Roman"/>
          <w:sz w:val="24"/>
          <w:szCs w:val="24"/>
        </w:rPr>
        <w:fldChar w:fldCharType="separate"/>
      </w:r>
      <w:r w:rsidR="00454A48" w:rsidRPr="00CF33B9">
        <w:rPr>
          <w:rFonts w:ascii="Times New Roman" w:hAnsi="Times New Roman"/>
          <w:sz w:val="24"/>
          <w:szCs w:val="24"/>
        </w:rPr>
        <w:t>Figura 2</w:t>
      </w:r>
      <w:r w:rsidRPr="00CF33B9">
        <w:rPr>
          <w:rFonts w:ascii="Times New Roman" w:hAnsi="Times New Roman"/>
          <w:sz w:val="24"/>
          <w:szCs w:val="24"/>
        </w:rPr>
        <w:fldChar w:fldCharType="end"/>
      </w:r>
      <w:r w:rsidRPr="00CF33B9">
        <w:rPr>
          <w:rFonts w:ascii="Times New Roman" w:hAnsi="Times New Roman"/>
          <w:sz w:val="24"/>
          <w:szCs w:val="24"/>
        </w:rPr>
        <w:t xml:space="preserve"> se muestran est</w:t>
      </w:r>
      <w:r w:rsidR="00A55554" w:rsidRPr="00CF33B9">
        <w:rPr>
          <w:rFonts w:ascii="Times New Roman" w:hAnsi="Times New Roman"/>
          <w:sz w:val="24"/>
          <w:szCs w:val="24"/>
        </w:rPr>
        <w:t xml:space="preserve">os modelos y sus ponderaciones. </w:t>
      </w:r>
      <w:r w:rsidR="00BE439D" w:rsidRPr="00CF33B9">
        <w:rPr>
          <w:rFonts w:ascii="Times New Roman" w:hAnsi="Times New Roman"/>
          <w:sz w:val="24"/>
          <w:szCs w:val="24"/>
        </w:rPr>
        <w:t xml:space="preserve">En el análisis según perfiles </w:t>
      </w:r>
      <w:r w:rsidR="00E1455B" w:rsidRPr="00CF33B9">
        <w:rPr>
          <w:rFonts w:ascii="Times New Roman" w:hAnsi="Times New Roman"/>
          <w:sz w:val="24"/>
          <w:szCs w:val="24"/>
        </w:rPr>
        <w:t xml:space="preserve">se </w:t>
      </w:r>
      <w:r w:rsidR="00E95CAB" w:rsidRPr="00CF33B9">
        <w:rPr>
          <w:rFonts w:ascii="Times New Roman" w:hAnsi="Times New Roman"/>
          <w:sz w:val="24"/>
          <w:szCs w:val="24"/>
        </w:rPr>
        <w:t>detectó</w:t>
      </w:r>
      <w:r w:rsidR="00E1455B" w:rsidRPr="00CF33B9">
        <w:rPr>
          <w:rFonts w:ascii="Times New Roman" w:hAnsi="Times New Roman"/>
          <w:sz w:val="24"/>
          <w:szCs w:val="24"/>
        </w:rPr>
        <w:t xml:space="preserve"> que</w:t>
      </w:r>
      <w:r w:rsidR="00F60A99" w:rsidRPr="00CF33B9">
        <w:rPr>
          <w:rFonts w:ascii="Times New Roman" w:hAnsi="Times New Roman"/>
          <w:sz w:val="24"/>
          <w:szCs w:val="24"/>
        </w:rPr>
        <w:t>,</w:t>
      </w:r>
      <w:r w:rsidR="00E1455B" w:rsidRPr="00CF33B9">
        <w:rPr>
          <w:rFonts w:ascii="Times New Roman" w:hAnsi="Times New Roman"/>
          <w:sz w:val="24"/>
          <w:szCs w:val="24"/>
        </w:rPr>
        <w:t xml:space="preserve"> </w:t>
      </w:r>
      <w:r w:rsidR="00326F8A" w:rsidRPr="00CF33B9">
        <w:rPr>
          <w:rFonts w:ascii="Times New Roman" w:hAnsi="Times New Roman"/>
          <w:sz w:val="24"/>
          <w:szCs w:val="24"/>
        </w:rPr>
        <w:t xml:space="preserve">en los pacientes con </w:t>
      </w:r>
      <w:r w:rsidR="00E1455B" w:rsidRPr="00CF33B9">
        <w:rPr>
          <w:rFonts w:ascii="Times New Roman" w:hAnsi="Times New Roman"/>
          <w:sz w:val="24"/>
          <w:szCs w:val="24"/>
        </w:rPr>
        <w:t>una edad de 25-34 años</w:t>
      </w:r>
      <w:r w:rsidR="00BE439D" w:rsidRPr="00CF33B9">
        <w:rPr>
          <w:rFonts w:ascii="Times New Roman" w:hAnsi="Times New Roman"/>
          <w:sz w:val="24"/>
          <w:szCs w:val="24"/>
        </w:rPr>
        <w:t>,</w:t>
      </w:r>
      <w:r w:rsidR="00F62D49" w:rsidRPr="00CF33B9">
        <w:rPr>
          <w:rFonts w:ascii="Times New Roman" w:hAnsi="Times New Roman"/>
          <w:sz w:val="24"/>
          <w:szCs w:val="24"/>
        </w:rPr>
        <w:t xml:space="preserve"> un criterio </w:t>
      </w:r>
      <w:r w:rsidR="005165B4" w:rsidRPr="00CF33B9">
        <w:rPr>
          <w:rFonts w:ascii="Times New Roman" w:hAnsi="Times New Roman"/>
          <w:sz w:val="24"/>
          <w:szCs w:val="24"/>
        </w:rPr>
        <w:t xml:space="preserve">adicional </w:t>
      </w:r>
      <w:r w:rsidR="00F62D49" w:rsidRPr="00CF33B9">
        <w:rPr>
          <w:rFonts w:ascii="Times New Roman" w:hAnsi="Times New Roman"/>
          <w:sz w:val="24"/>
          <w:szCs w:val="24"/>
        </w:rPr>
        <w:t xml:space="preserve">recomendable </w:t>
      </w:r>
      <w:r w:rsidR="00F60A99" w:rsidRPr="00CF33B9">
        <w:rPr>
          <w:rFonts w:ascii="Times New Roman" w:hAnsi="Times New Roman"/>
          <w:sz w:val="24"/>
          <w:szCs w:val="24"/>
        </w:rPr>
        <w:lastRenderedPageBreak/>
        <w:t xml:space="preserve">a considerar </w:t>
      </w:r>
      <w:r w:rsidR="00F62D49" w:rsidRPr="00CF33B9">
        <w:rPr>
          <w:rFonts w:ascii="Times New Roman" w:hAnsi="Times New Roman"/>
          <w:sz w:val="24"/>
          <w:szCs w:val="24"/>
        </w:rPr>
        <w:t>era que la</w:t>
      </w:r>
      <w:r w:rsidR="00BE439D" w:rsidRPr="00CF33B9">
        <w:rPr>
          <w:rFonts w:ascii="Times New Roman" w:hAnsi="Times New Roman"/>
          <w:sz w:val="24"/>
          <w:szCs w:val="24"/>
        </w:rPr>
        <w:t xml:space="preserve"> </w:t>
      </w:r>
      <w:r w:rsidR="00326F8A" w:rsidRPr="00CF33B9">
        <w:rPr>
          <w:rFonts w:ascii="Times New Roman" w:hAnsi="Times New Roman"/>
          <w:sz w:val="24"/>
          <w:szCs w:val="24"/>
        </w:rPr>
        <w:t xml:space="preserve">intervención </w:t>
      </w:r>
      <w:r w:rsidR="00F60A99" w:rsidRPr="00CF33B9">
        <w:rPr>
          <w:rFonts w:ascii="Times New Roman" w:hAnsi="Times New Roman"/>
          <w:sz w:val="24"/>
          <w:szCs w:val="24"/>
        </w:rPr>
        <w:t>reduzca la</w:t>
      </w:r>
      <w:r w:rsidR="00BE439D" w:rsidRPr="00CF33B9">
        <w:rPr>
          <w:rFonts w:ascii="Times New Roman" w:hAnsi="Times New Roman"/>
          <w:sz w:val="24"/>
          <w:szCs w:val="24"/>
        </w:rPr>
        <w:t xml:space="preserve"> aparición </w:t>
      </w:r>
      <w:r w:rsidR="00FE7EF8" w:rsidRPr="00CF33B9">
        <w:rPr>
          <w:rFonts w:ascii="Times New Roman" w:hAnsi="Times New Roman"/>
          <w:sz w:val="24"/>
          <w:szCs w:val="24"/>
        </w:rPr>
        <w:t>de enfermedades de transmisión sexual.</w:t>
      </w:r>
    </w:p>
    <w:p w14:paraId="330BE7E3" w14:textId="3B613AC5" w:rsidR="007A0A46" w:rsidRPr="00CF33B9" w:rsidRDefault="00FE7EF8">
      <w:pPr>
        <w:spacing w:line="480" w:lineRule="auto"/>
        <w:jc w:val="both"/>
        <w:rPr>
          <w:rFonts w:ascii="Times New Roman" w:hAnsi="Times New Roman"/>
          <w:sz w:val="24"/>
          <w:szCs w:val="24"/>
        </w:rPr>
      </w:pPr>
      <w:r w:rsidRPr="00CF33B9">
        <w:rPr>
          <w:rFonts w:ascii="Times New Roman" w:hAnsi="Times New Roman"/>
          <w:sz w:val="24"/>
          <w:szCs w:val="24"/>
        </w:rPr>
        <w:t>Además, en aquellos pacientes con causas judiciales por delitos relacionados con el consumo de sustancias</w:t>
      </w:r>
      <w:r w:rsidR="00F60A99" w:rsidRPr="00CF33B9">
        <w:rPr>
          <w:rFonts w:ascii="Times New Roman" w:hAnsi="Times New Roman"/>
          <w:sz w:val="24"/>
          <w:szCs w:val="24"/>
        </w:rPr>
        <w:t>,</w:t>
      </w:r>
      <w:r w:rsidRPr="00CF33B9">
        <w:rPr>
          <w:rFonts w:ascii="Times New Roman" w:hAnsi="Times New Roman"/>
          <w:sz w:val="24"/>
          <w:szCs w:val="24"/>
        </w:rPr>
        <w:t xml:space="preserve"> </w:t>
      </w:r>
      <w:r w:rsidR="00F60A99" w:rsidRPr="00CF33B9">
        <w:rPr>
          <w:rFonts w:ascii="Times New Roman" w:hAnsi="Times New Roman"/>
          <w:sz w:val="24"/>
          <w:szCs w:val="24"/>
        </w:rPr>
        <w:t>en</w:t>
      </w:r>
      <w:r w:rsidR="00E1455B" w:rsidRPr="00CF33B9">
        <w:rPr>
          <w:rFonts w:ascii="Times New Roman" w:hAnsi="Times New Roman"/>
          <w:sz w:val="24"/>
          <w:szCs w:val="24"/>
        </w:rPr>
        <w:t xml:space="preserve"> la elección de una </w:t>
      </w:r>
      <w:r w:rsidR="00DF651A" w:rsidRPr="00CF33B9">
        <w:rPr>
          <w:rFonts w:ascii="Times New Roman" w:hAnsi="Times New Roman"/>
          <w:sz w:val="24"/>
          <w:szCs w:val="24"/>
        </w:rPr>
        <w:t>intervención</w:t>
      </w:r>
      <w:r w:rsidR="00F60A99" w:rsidRPr="00CF33B9">
        <w:rPr>
          <w:rFonts w:ascii="Times New Roman" w:hAnsi="Times New Roman"/>
          <w:sz w:val="24"/>
          <w:szCs w:val="24"/>
        </w:rPr>
        <w:t>, se debería tener en cuenta</w:t>
      </w:r>
      <w:r w:rsidRPr="00CF33B9">
        <w:rPr>
          <w:rFonts w:ascii="Times New Roman" w:hAnsi="Times New Roman"/>
          <w:sz w:val="24"/>
          <w:szCs w:val="24"/>
        </w:rPr>
        <w:t xml:space="preserve"> que </w:t>
      </w:r>
      <w:r w:rsidR="00D66547" w:rsidRPr="00CF33B9">
        <w:rPr>
          <w:rFonts w:ascii="Times New Roman" w:hAnsi="Times New Roman"/>
          <w:sz w:val="24"/>
          <w:szCs w:val="24"/>
        </w:rPr>
        <w:t xml:space="preserve">esta </w:t>
      </w:r>
      <w:r w:rsidR="00F60A99" w:rsidRPr="00CF33B9">
        <w:rPr>
          <w:rFonts w:ascii="Times New Roman" w:hAnsi="Times New Roman"/>
          <w:sz w:val="24"/>
          <w:szCs w:val="24"/>
        </w:rPr>
        <w:t>disminuyese</w:t>
      </w:r>
      <w:r w:rsidRPr="00CF33B9">
        <w:rPr>
          <w:rFonts w:ascii="Times New Roman" w:hAnsi="Times New Roman"/>
          <w:sz w:val="24"/>
          <w:szCs w:val="24"/>
        </w:rPr>
        <w:t xml:space="preserve"> la conducta hostil y/o violenta.</w:t>
      </w:r>
    </w:p>
    <w:p w14:paraId="5C653F3B" w14:textId="62CB7015" w:rsidR="00E81F34" w:rsidRPr="00CF33B9" w:rsidRDefault="00E81F34">
      <w:pPr>
        <w:spacing w:line="480" w:lineRule="auto"/>
        <w:jc w:val="both"/>
        <w:rPr>
          <w:rFonts w:ascii="Times New Roman" w:hAnsi="Times New Roman"/>
          <w:sz w:val="24"/>
          <w:szCs w:val="24"/>
        </w:rPr>
      </w:pPr>
    </w:p>
    <w:p w14:paraId="33378EE1" w14:textId="6BF67C39" w:rsidR="00832964" w:rsidRPr="00CF33B9" w:rsidRDefault="00832964" w:rsidP="008C6A6C">
      <w:pPr>
        <w:spacing w:line="480" w:lineRule="auto"/>
        <w:jc w:val="center"/>
        <w:rPr>
          <w:rFonts w:ascii="Times New Roman" w:hAnsi="Times New Roman"/>
          <w:b/>
          <w:sz w:val="24"/>
          <w:szCs w:val="24"/>
        </w:rPr>
      </w:pPr>
      <w:r w:rsidRPr="00CF33B9">
        <w:rPr>
          <w:rFonts w:ascii="Times New Roman" w:hAnsi="Times New Roman"/>
          <w:b/>
          <w:sz w:val="24"/>
          <w:szCs w:val="24"/>
        </w:rPr>
        <w:t>D</w:t>
      </w:r>
      <w:r w:rsidR="008C6A6C" w:rsidRPr="00CF33B9">
        <w:rPr>
          <w:rFonts w:ascii="Times New Roman" w:hAnsi="Times New Roman"/>
          <w:b/>
          <w:sz w:val="24"/>
          <w:szCs w:val="24"/>
        </w:rPr>
        <w:t>iscusión</w:t>
      </w:r>
    </w:p>
    <w:p w14:paraId="40715149" w14:textId="77777777" w:rsidR="00214230" w:rsidRPr="00CF33B9" w:rsidRDefault="00214230">
      <w:pPr>
        <w:spacing w:line="480" w:lineRule="auto"/>
        <w:jc w:val="both"/>
        <w:rPr>
          <w:rFonts w:ascii="Times New Roman" w:hAnsi="Times New Roman"/>
          <w:b/>
          <w:caps/>
          <w:sz w:val="24"/>
          <w:szCs w:val="24"/>
        </w:rPr>
      </w:pPr>
    </w:p>
    <w:p w14:paraId="0F5BDDB6" w14:textId="24DB4298" w:rsidR="00C83F58" w:rsidRPr="00CF33B9" w:rsidRDefault="00C83F58">
      <w:pPr>
        <w:spacing w:line="480" w:lineRule="auto"/>
        <w:jc w:val="both"/>
        <w:rPr>
          <w:rFonts w:ascii="Times New Roman" w:hAnsi="Times New Roman"/>
          <w:sz w:val="24"/>
          <w:szCs w:val="24"/>
        </w:rPr>
      </w:pPr>
      <w:r w:rsidRPr="00CF33B9">
        <w:rPr>
          <w:rFonts w:ascii="Times New Roman" w:hAnsi="Times New Roman"/>
          <w:sz w:val="24"/>
          <w:szCs w:val="24"/>
        </w:rPr>
        <w:t xml:space="preserve">Los ADMC son </w:t>
      </w:r>
      <w:r w:rsidR="00E81F34" w:rsidRPr="00CF33B9">
        <w:rPr>
          <w:rFonts w:ascii="Times New Roman" w:hAnsi="Times New Roman"/>
          <w:sz w:val="24"/>
          <w:szCs w:val="24"/>
        </w:rPr>
        <w:t>unas herramientas muy versátiles</w:t>
      </w:r>
      <w:r w:rsidRPr="00CF33B9">
        <w:rPr>
          <w:rFonts w:ascii="Times New Roman" w:hAnsi="Times New Roman"/>
          <w:sz w:val="24"/>
          <w:szCs w:val="24"/>
        </w:rPr>
        <w:t xml:space="preserve"> </w:t>
      </w:r>
      <w:r w:rsidR="005C2DB3" w:rsidRPr="00CF33B9">
        <w:rPr>
          <w:rFonts w:ascii="Times New Roman" w:hAnsi="Times New Roman"/>
          <w:sz w:val="24"/>
          <w:szCs w:val="24"/>
        </w:rPr>
        <w:t xml:space="preserve">ya </w:t>
      </w:r>
      <w:r w:rsidRPr="00CF33B9">
        <w:rPr>
          <w:rFonts w:ascii="Times New Roman" w:hAnsi="Times New Roman"/>
          <w:sz w:val="24"/>
          <w:szCs w:val="24"/>
        </w:rPr>
        <w:t>que permiten abordar la complejidad de la toma de decisiones de una manera trasparente y reproducible. Además</w:t>
      </w:r>
      <w:r w:rsidR="00CD3341" w:rsidRPr="00CF33B9">
        <w:rPr>
          <w:rFonts w:ascii="Times New Roman" w:hAnsi="Times New Roman"/>
          <w:sz w:val="24"/>
          <w:szCs w:val="24"/>
        </w:rPr>
        <w:t xml:space="preserve">, </w:t>
      </w:r>
      <w:r w:rsidR="00EB4A15" w:rsidRPr="00CF33B9">
        <w:rPr>
          <w:rFonts w:ascii="Times New Roman" w:hAnsi="Times New Roman"/>
          <w:sz w:val="24"/>
          <w:szCs w:val="24"/>
        </w:rPr>
        <w:t>facilitan la integración de</w:t>
      </w:r>
      <w:r w:rsidRPr="00CF33B9">
        <w:rPr>
          <w:rFonts w:ascii="Times New Roman" w:hAnsi="Times New Roman"/>
          <w:sz w:val="24"/>
          <w:szCs w:val="24"/>
        </w:rPr>
        <w:t xml:space="preserve"> diferentes perfiles de decisores</w:t>
      </w:r>
      <w:r w:rsidR="00EB4A15" w:rsidRPr="00CF33B9">
        <w:rPr>
          <w:rFonts w:ascii="Times New Roman" w:hAnsi="Times New Roman"/>
          <w:sz w:val="24"/>
          <w:szCs w:val="24"/>
        </w:rPr>
        <w:t>,</w:t>
      </w:r>
      <w:r w:rsidR="002047BA" w:rsidRPr="00CF33B9">
        <w:rPr>
          <w:rFonts w:ascii="Times New Roman" w:hAnsi="Times New Roman"/>
          <w:sz w:val="24"/>
          <w:szCs w:val="24"/>
        </w:rPr>
        <w:t xml:space="preserve"> </w:t>
      </w:r>
      <w:r w:rsidR="001503AB" w:rsidRPr="00CF33B9">
        <w:rPr>
          <w:rFonts w:ascii="Times New Roman" w:hAnsi="Times New Roman"/>
          <w:sz w:val="24"/>
          <w:szCs w:val="24"/>
        </w:rPr>
        <w:t xml:space="preserve">clínicos, </w:t>
      </w:r>
      <w:r w:rsidR="00EB4A15" w:rsidRPr="00CF33B9">
        <w:rPr>
          <w:rFonts w:ascii="Times New Roman" w:hAnsi="Times New Roman"/>
          <w:sz w:val="24"/>
          <w:szCs w:val="24"/>
        </w:rPr>
        <w:t xml:space="preserve">farmacéuticos, personal de enfermería, </w:t>
      </w:r>
      <w:r w:rsidR="001503AB" w:rsidRPr="00CF33B9">
        <w:rPr>
          <w:rFonts w:ascii="Times New Roman" w:hAnsi="Times New Roman"/>
          <w:sz w:val="24"/>
          <w:szCs w:val="24"/>
        </w:rPr>
        <w:t>gerentes</w:t>
      </w:r>
      <w:r w:rsidR="00EB4A15" w:rsidRPr="00CF33B9">
        <w:rPr>
          <w:rFonts w:ascii="Times New Roman" w:hAnsi="Times New Roman"/>
          <w:sz w:val="24"/>
          <w:szCs w:val="24"/>
        </w:rPr>
        <w:t xml:space="preserve"> y directores</w:t>
      </w:r>
      <w:r w:rsidR="001503AB" w:rsidRPr="00CF33B9">
        <w:rPr>
          <w:rFonts w:ascii="Times New Roman" w:hAnsi="Times New Roman"/>
          <w:sz w:val="24"/>
          <w:szCs w:val="24"/>
        </w:rPr>
        <w:t>, administraciones públicas</w:t>
      </w:r>
      <w:r w:rsidR="00EB4A15" w:rsidRPr="00CF33B9">
        <w:rPr>
          <w:rFonts w:ascii="Times New Roman" w:hAnsi="Times New Roman"/>
          <w:sz w:val="24"/>
          <w:szCs w:val="24"/>
        </w:rPr>
        <w:t xml:space="preserve"> regionales y nacionales,</w:t>
      </w:r>
      <w:r w:rsidR="002047BA" w:rsidRPr="00CF33B9">
        <w:rPr>
          <w:rFonts w:ascii="Times New Roman" w:hAnsi="Times New Roman"/>
          <w:sz w:val="24"/>
          <w:szCs w:val="24"/>
        </w:rPr>
        <w:t xml:space="preserve"> e incluso </w:t>
      </w:r>
      <w:r w:rsidR="007140AC" w:rsidRPr="00CF33B9">
        <w:rPr>
          <w:rFonts w:ascii="Times New Roman" w:hAnsi="Times New Roman"/>
          <w:sz w:val="24"/>
          <w:szCs w:val="24"/>
        </w:rPr>
        <w:t>pacientes</w:t>
      </w:r>
      <w:r w:rsidR="001503AB" w:rsidRPr="00CF33B9">
        <w:rPr>
          <w:rFonts w:ascii="Times New Roman" w:hAnsi="Times New Roman"/>
          <w:sz w:val="24"/>
          <w:szCs w:val="24"/>
        </w:rPr>
        <w:t xml:space="preserve">. </w:t>
      </w:r>
      <w:r w:rsidR="00EB4A15" w:rsidRPr="00CF33B9">
        <w:rPr>
          <w:rFonts w:ascii="Times New Roman" w:hAnsi="Times New Roman"/>
          <w:sz w:val="24"/>
          <w:szCs w:val="24"/>
        </w:rPr>
        <w:t xml:space="preserve">De esta forma, se puede </w:t>
      </w:r>
      <w:r w:rsidR="00CD3341" w:rsidRPr="00CF33B9">
        <w:rPr>
          <w:rFonts w:ascii="Times New Roman" w:hAnsi="Times New Roman"/>
          <w:sz w:val="24"/>
          <w:szCs w:val="24"/>
        </w:rPr>
        <w:t>establecer</w:t>
      </w:r>
      <w:r w:rsidR="00CD31AC" w:rsidRPr="00CF33B9">
        <w:rPr>
          <w:rFonts w:ascii="Times New Roman" w:hAnsi="Times New Roman"/>
          <w:sz w:val="24"/>
          <w:szCs w:val="24"/>
        </w:rPr>
        <w:t xml:space="preserve"> un</w:t>
      </w:r>
      <w:r w:rsidR="001503AB" w:rsidRPr="00CF33B9">
        <w:rPr>
          <w:rFonts w:ascii="Times New Roman" w:hAnsi="Times New Roman"/>
          <w:sz w:val="24"/>
          <w:szCs w:val="24"/>
        </w:rPr>
        <w:t xml:space="preserve"> marco de di</w:t>
      </w:r>
      <w:r w:rsidR="00E81F34" w:rsidRPr="00CF33B9">
        <w:rPr>
          <w:rFonts w:ascii="Times New Roman" w:hAnsi="Times New Roman"/>
          <w:sz w:val="24"/>
          <w:szCs w:val="24"/>
        </w:rPr>
        <w:t>á</w:t>
      </w:r>
      <w:r w:rsidR="001503AB" w:rsidRPr="00CF33B9">
        <w:rPr>
          <w:rFonts w:ascii="Times New Roman" w:hAnsi="Times New Roman"/>
          <w:sz w:val="24"/>
          <w:szCs w:val="24"/>
        </w:rPr>
        <w:t xml:space="preserve">logo </w:t>
      </w:r>
      <w:r w:rsidR="00EB4A15" w:rsidRPr="00CF33B9">
        <w:rPr>
          <w:rFonts w:ascii="Times New Roman" w:hAnsi="Times New Roman"/>
          <w:sz w:val="24"/>
          <w:szCs w:val="24"/>
        </w:rPr>
        <w:t xml:space="preserve">para consensuar los </w:t>
      </w:r>
      <w:r w:rsidR="00033B78" w:rsidRPr="00CF33B9">
        <w:rPr>
          <w:rFonts w:ascii="Times New Roman" w:hAnsi="Times New Roman"/>
          <w:sz w:val="24"/>
          <w:szCs w:val="24"/>
        </w:rPr>
        <w:t xml:space="preserve">diferentes </w:t>
      </w:r>
      <w:r w:rsidR="00EB4A15" w:rsidRPr="00CF33B9">
        <w:rPr>
          <w:rFonts w:ascii="Times New Roman" w:hAnsi="Times New Roman"/>
          <w:sz w:val="24"/>
          <w:szCs w:val="24"/>
        </w:rPr>
        <w:t>intereses</w:t>
      </w:r>
      <w:r w:rsidR="00004987" w:rsidRPr="00CF33B9">
        <w:rPr>
          <w:rFonts w:ascii="Times New Roman" w:hAnsi="Times New Roman"/>
          <w:sz w:val="24"/>
          <w:szCs w:val="24"/>
        </w:rPr>
        <w:t>,</w:t>
      </w:r>
      <w:r w:rsidR="00B70977" w:rsidRPr="00CF33B9">
        <w:rPr>
          <w:rFonts w:ascii="Times New Roman" w:hAnsi="Times New Roman"/>
          <w:sz w:val="24"/>
          <w:szCs w:val="24"/>
        </w:rPr>
        <w:t xml:space="preserve"> </w:t>
      </w:r>
      <w:r w:rsidR="00EB4A15" w:rsidRPr="00CF33B9">
        <w:rPr>
          <w:rFonts w:ascii="Times New Roman" w:hAnsi="Times New Roman"/>
          <w:sz w:val="24"/>
          <w:szCs w:val="24"/>
        </w:rPr>
        <w:t xml:space="preserve">facilitando la toma de </w:t>
      </w:r>
      <w:r w:rsidR="001503AB" w:rsidRPr="00CF33B9">
        <w:rPr>
          <w:rFonts w:ascii="Times New Roman" w:hAnsi="Times New Roman"/>
          <w:sz w:val="24"/>
          <w:szCs w:val="24"/>
        </w:rPr>
        <w:t xml:space="preserve">decisiones </w:t>
      </w:r>
      <w:r w:rsidR="00EB4A15" w:rsidRPr="00CF33B9">
        <w:rPr>
          <w:rFonts w:ascii="Times New Roman" w:hAnsi="Times New Roman"/>
          <w:sz w:val="24"/>
          <w:szCs w:val="24"/>
        </w:rPr>
        <w:t>en base a</w:t>
      </w:r>
      <w:r w:rsidR="00004987" w:rsidRPr="00CF33B9">
        <w:rPr>
          <w:rFonts w:ascii="Times New Roman" w:hAnsi="Times New Roman"/>
          <w:sz w:val="24"/>
          <w:szCs w:val="24"/>
        </w:rPr>
        <w:t xml:space="preserve"> las preferencias de </w:t>
      </w:r>
      <w:r w:rsidR="00033B78" w:rsidRPr="00CF33B9">
        <w:rPr>
          <w:rFonts w:ascii="Times New Roman" w:hAnsi="Times New Roman"/>
          <w:sz w:val="24"/>
          <w:szCs w:val="24"/>
        </w:rPr>
        <w:t xml:space="preserve">todos </w:t>
      </w:r>
      <w:r w:rsidR="00EB4A15" w:rsidRPr="00CF33B9">
        <w:rPr>
          <w:rFonts w:ascii="Times New Roman" w:hAnsi="Times New Roman"/>
          <w:sz w:val="24"/>
          <w:szCs w:val="24"/>
        </w:rPr>
        <w:t>los agentes</w:t>
      </w:r>
      <w:r w:rsidR="007140AC" w:rsidRPr="00CF33B9">
        <w:rPr>
          <w:rFonts w:ascii="Times New Roman" w:hAnsi="Times New Roman"/>
          <w:sz w:val="24"/>
          <w:szCs w:val="24"/>
        </w:rPr>
        <w:t xml:space="preserve"> implicad</w:t>
      </w:r>
      <w:r w:rsidR="00EB4A15" w:rsidRPr="00CF33B9">
        <w:rPr>
          <w:rFonts w:ascii="Times New Roman" w:hAnsi="Times New Roman"/>
          <w:sz w:val="24"/>
          <w:szCs w:val="24"/>
        </w:rPr>
        <w:t>o</w:t>
      </w:r>
      <w:r w:rsidR="007140AC" w:rsidRPr="00CF33B9">
        <w:rPr>
          <w:rFonts w:ascii="Times New Roman" w:hAnsi="Times New Roman"/>
          <w:sz w:val="24"/>
          <w:szCs w:val="24"/>
        </w:rPr>
        <w:t>s.</w:t>
      </w:r>
    </w:p>
    <w:p w14:paraId="46160FAE" w14:textId="59EC0E00" w:rsidR="006C205A" w:rsidRPr="00CF33B9" w:rsidRDefault="00861887">
      <w:pPr>
        <w:spacing w:line="480" w:lineRule="auto"/>
        <w:jc w:val="both"/>
        <w:rPr>
          <w:rFonts w:ascii="Times New Roman" w:hAnsi="Times New Roman"/>
          <w:sz w:val="24"/>
          <w:szCs w:val="24"/>
        </w:rPr>
      </w:pPr>
      <w:r w:rsidRPr="00CF33B9">
        <w:rPr>
          <w:rFonts w:ascii="Times New Roman" w:hAnsi="Times New Roman"/>
          <w:sz w:val="24"/>
          <w:szCs w:val="24"/>
        </w:rPr>
        <w:t xml:space="preserve">Desde la perspectiva de los </w:t>
      </w:r>
      <w:r w:rsidR="00EB4A15" w:rsidRPr="00CF33B9">
        <w:rPr>
          <w:rFonts w:ascii="Times New Roman" w:hAnsi="Times New Roman"/>
          <w:sz w:val="24"/>
          <w:szCs w:val="24"/>
        </w:rPr>
        <w:t xml:space="preserve">expertos </w:t>
      </w:r>
      <w:r w:rsidRPr="00CF33B9">
        <w:rPr>
          <w:rFonts w:ascii="Times New Roman" w:hAnsi="Times New Roman"/>
          <w:sz w:val="24"/>
          <w:szCs w:val="24"/>
        </w:rPr>
        <w:t xml:space="preserve">clínicos </w:t>
      </w:r>
      <w:r w:rsidR="00EB4A15" w:rsidRPr="00CF33B9">
        <w:rPr>
          <w:rFonts w:ascii="Times New Roman" w:hAnsi="Times New Roman"/>
          <w:sz w:val="24"/>
          <w:szCs w:val="24"/>
        </w:rPr>
        <w:t xml:space="preserve">que han participado </w:t>
      </w:r>
      <w:r w:rsidRPr="00CF33B9">
        <w:rPr>
          <w:rFonts w:ascii="Times New Roman" w:hAnsi="Times New Roman"/>
          <w:sz w:val="24"/>
          <w:szCs w:val="24"/>
        </w:rPr>
        <w:t>en este estudio</w:t>
      </w:r>
      <w:r w:rsidR="00004987" w:rsidRPr="00CF33B9">
        <w:rPr>
          <w:rFonts w:ascii="Times New Roman" w:hAnsi="Times New Roman"/>
          <w:sz w:val="24"/>
          <w:szCs w:val="24"/>
        </w:rPr>
        <w:t>,</w:t>
      </w:r>
      <w:r w:rsidR="009C1745" w:rsidRPr="00CF33B9">
        <w:rPr>
          <w:rFonts w:ascii="Times New Roman" w:hAnsi="Times New Roman"/>
          <w:sz w:val="24"/>
          <w:szCs w:val="24"/>
        </w:rPr>
        <w:t xml:space="preserve"> se confirma que </w:t>
      </w:r>
      <w:r w:rsidR="00F533D6" w:rsidRPr="00CF33B9">
        <w:rPr>
          <w:rFonts w:ascii="Times New Roman" w:hAnsi="Times New Roman"/>
          <w:sz w:val="24"/>
          <w:szCs w:val="24"/>
        </w:rPr>
        <w:t xml:space="preserve">el factor fundamental en la elección de </w:t>
      </w:r>
      <w:r w:rsidR="00004987" w:rsidRPr="00CF33B9">
        <w:rPr>
          <w:rFonts w:ascii="Times New Roman" w:hAnsi="Times New Roman"/>
          <w:sz w:val="24"/>
          <w:szCs w:val="24"/>
        </w:rPr>
        <w:t xml:space="preserve">una intervención </w:t>
      </w:r>
      <w:r w:rsidR="00EB4A15" w:rsidRPr="00CF33B9">
        <w:rPr>
          <w:rFonts w:ascii="Times New Roman" w:hAnsi="Times New Roman"/>
          <w:sz w:val="24"/>
          <w:szCs w:val="24"/>
        </w:rPr>
        <w:t>y posterior recuperación de un paciente con</w:t>
      </w:r>
      <w:r w:rsidR="00004987" w:rsidRPr="00CF33B9">
        <w:rPr>
          <w:rFonts w:ascii="Times New Roman" w:hAnsi="Times New Roman"/>
          <w:sz w:val="24"/>
          <w:szCs w:val="24"/>
        </w:rPr>
        <w:t xml:space="preserve"> TCO </w:t>
      </w:r>
      <w:r w:rsidR="00F533D6" w:rsidRPr="00CF33B9">
        <w:rPr>
          <w:rFonts w:ascii="Times New Roman" w:hAnsi="Times New Roman"/>
          <w:sz w:val="24"/>
          <w:szCs w:val="24"/>
        </w:rPr>
        <w:t xml:space="preserve">es </w:t>
      </w:r>
      <w:r w:rsidR="00EB4A15" w:rsidRPr="00CF33B9">
        <w:rPr>
          <w:rFonts w:ascii="Times New Roman" w:hAnsi="Times New Roman"/>
          <w:sz w:val="24"/>
          <w:szCs w:val="24"/>
        </w:rPr>
        <w:t>la</w:t>
      </w:r>
      <w:r w:rsidR="009C1745" w:rsidRPr="00CF33B9">
        <w:rPr>
          <w:rFonts w:ascii="Times New Roman" w:hAnsi="Times New Roman"/>
          <w:sz w:val="24"/>
          <w:szCs w:val="24"/>
        </w:rPr>
        <w:t xml:space="preserve"> remisión de la conducta de consumo de opiáceos</w:t>
      </w:r>
      <w:r w:rsidR="00C551A2" w:rsidRPr="00CF33B9">
        <w:rPr>
          <w:rFonts w:ascii="Times New Roman" w:hAnsi="Times New Roman"/>
          <w:sz w:val="24"/>
          <w:szCs w:val="24"/>
        </w:rPr>
        <w:t xml:space="preserve">. </w:t>
      </w:r>
      <w:r w:rsidR="00BF775A" w:rsidRPr="00CF33B9">
        <w:rPr>
          <w:rFonts w:ascii="Times New Roman" w:hAnsi="Times New Roman"/>
          <w:sz w:val="24"/>
          <w:szCs w:val="24"/>
        </w:rPr>
        <w:t>Otros factores relevantes serían</w:t>
      </w:r>
      <w:r w:rsidRPr="00CF33B9">
        <w:rPr>
          <w:rFonts w:ascii="Times New Roman" w:hAnsi="Times New Roman"/>
          <w:sz w:val="24"/>
          <w:szCs w:val="24"/>
        </w:rPr>
        <w:t xml:space="preserve"> </w:t>
      </w:r>
      <w:r w:rsidR="00EB4A15" w:rsidRPr="00CF33B9">
        <w:rPr>
          <w:rFonts w:ascii="Times New Roman" w:hAnsi="Times New Roman"/>
          <w:sz w:val="24"/>
          <w:szCs w:val="24"/>
        </w:rPr>
        <w:t>la remisión de la conducta de consumo de alcohol y de estimulantes</w:t>
      </w:r>
      <w:r w:rsidR="00CA1FE7" w:rsidRPr="00CF33B9">
        <w:rPr>
          <w:rFonts w:ascii="Times New Roman" w:hAnsi="Times New Roman"/>
          <w:sz w:val="24"/>
          <w:szCs w:val="24"/>
        </w:rPr>
        <w:t>.</w:t>
      </w:r>
      <w:r w:rsidR="001A6332" w:rsidRPr="00CF33B9">
        <w:rPr>
          <w:rFonts w:ascii="Times New Roman" w:hAnsi="Times New Roman"/>
          <w:sz w:val="24"/>
          <w:szCs w:val="24"/>
        </w:rPr>
        <w:t xml:space="preserve"> Esto </w:t>
      </w:r>
      <w:r w:rsidR="00B41AFF" w:rsidRPr="00CF33B9">
        <w:rPr>
          <w:rFonts w:ascii="Times New Roman" w:hAnsi="Times New Roman"/>
          <w:sz w:val="24"/>
          <w:szCs w:val="24"/>
        </w:rPr>
        <w:t>podría deberse</w:t>
      </w:r>
      <w:r w:rsidR="00AF5ED0" w:rsidRPr="00CF33B9">
        <w:rPr>
          <w:rFonts w:ascii="Times New Roman" w:hAnsi="Times New Roman"/>
          <w:sz w:val="24"/>
          <w:szCs w:val="24"/>
        </w:rPr>
        <w:t xml:space="preserve"> </w:t>
      </w:r>
      <w:r w:rsidR="00A44D7D" w:rsidRPr="00CF33B9">
        <w:rPr>
          <w:rFonts w:ascii="Times New Roman" w:hAnsi="Times New Roman"/>
          <w:sz w:val="24"/>
          <w:szCs w:val="24"/>
        </w:rPr>
        <w:t>a la conducta de uso de múltiples sustancias por</w:t>
      </w:r>
      <w:r w:rsidR="006C205A" w:rsidRPr="00CF33B9">
        <w:rPr>
          <w:rFonts w:ascii="Times New Roman" w:hAnsi="Times New Roman"/>
          <w:sz w:val="24"/>
          <w:szCs w:val="24"/>
        </w:rPr>
        <w:t xml:space="preserve"> </w:t>
      </w:r>
      <w:r w:rsidR="00B41AFF" w:rsidRPr="00CF33B9">
        <w:rPr>
          <w:rFonts w:ascii="Times New Roman" w:hAnsi="Times New Roman"/>
          <w:sz w:val="24"/>
          <w:szCs w:val="24"/>
        </w:rPr>
        <w:t>este tipo de pacientes, con lo que</w:t>
      </w:r>
      <w:r w:rsidR="00BA0A67" w:rsidRPr="00CF33B9">
        <w:rPr>
          <w:rFonts w:ascii="Times New Roman" w:hAnsi="Times New Roman"/>
          <w:sz w:val="24"/>
          <w:szCs w:val="24"/>
        </w:rPr>
        <w:t xml:space="preserve"> </w:t>
      </w:r>
      <w:r w:rsidR="00CD31AC" w:rsidRPr="00CF33B9">
        <w:rPr>
          <w:rFonts w:ascii="Times New Roman" w:hAnsi="Times New Roman"/>
          <w:sz w:val="24"/>
          <w:szCs w:val="24"/>
        </w:rPr>
        <w:t>e</w:t>
      </w:r>
      <w:r w:rsidR="00BA0A67" w:rsidRPr="00CF33B9">
        <w:rPr>
          <w:rFonts w:ascii="Times New Roman" w:hAnsi="Times New Roman"/>
          <w:sz w:val="24"/>
          <w:szCs w:val="24"/>
        </w:rPr>
        <w:t xml:space="preserve">l objetivo </w:t>
      </w:r>
      <w:r w:rsidR="00AF5ED0" w:rsidRPr="00CF33B9">
        <w:rPr>
          <w:rFonts w:ascii="Times New Roman" w:hAnsi="Times New Roman"/>
          <w:sz w:val="24"/>
          <w:szCs w:val="24"/>
        </w:rPr>
        <w:t>de la intervención</w:t>
      </w:r>
      <w:r w:rsidR="00BA0A67" w:rsidRPr="00CF33B9">
        <w:rPr>
          <w:rFonts w:ascii="Times New Roman" w:hAnsi="Times New Roman"/>
          <w:sz w:val="24"/>
          <w:szCs w:val="24"/>
        </w:rPr>
        <w:t xml:space="preserve"> </w:t>
      </w:r>
      <w:r w:rsidR="00B41AFF" w:rsidRPr="00CF33B9">
        <w:rPr>
          <w:rFonts w:ascii="Times New Roman" w:hAnsi="Times New Roman"/>
          <w:sz w:val="24"/>
          <w:szCs w:val="24"/>
        </w:rPr>
        <w:t xml:space="preserve">sería </w:t>
      </w:r>
      <w:r w:rsidR="00AF5ED0" w:rsidRPr="00CF33B9">
        <w:rPr>
          <w:rFonts w:ascii="Times New Roman" w:hAnsi="Times New Roman"/>
          <w:sz w:val="24"/>
          <w:szCs w:val="24"/>
        </w:rPr>
        <w:t>el</w:t>
      </w:r>
      <w:r w:rsidR="00BA0A67" w:rsidRPr="00CF33B9">
        <w:rPr>
          <w:rFonts w:ascii="Times New Roman" w:hAnsi="Times New Roman"/>
          <w:sz w:val="24"/>
          <w:szCs w:val="24"/>
        </w:rPr>
        <w:t xml:space="preserve"> cese</w:t>
      </w:r>
      <w:r w:rsidR="00AF5ED0" w:rsidRPr="00CF33B9">
        <w:rPr>
          <w:rFonts w:ascii="Times New Roman" w:hAnsi="Times New Roman"/>
          <w:sz w:val="24"/>
          <w:szCs w:val="24"/>
        </w:rPr>
        <w:t xml:space="preserve"> de</w:t>
      </w:r>
      <w:r w:rsidR="00BA0A67" w:rsidRPr="00CF33B9">
        <w:rPr>
          <w:rFonts w:ascii="Times New Roman" w:hAnsi="Times New Roman"/>
          <w:sz w:val="24"/>
          <w:szCs w:val="24"/>
        </w:rPr>
        <w:t xml:space="preserve"> la conducta adicti</w:t>
      </w:r>
      <w:r w:rsidR="006C205A" w:rsidRPr="00CF33B9">
        <w:rPr>
          <w:rFonts w:ascii="Times New Roman" w:hAnsi="Times New Roman"/>
          <w:sz w:val="24"/>
          <w:szCs w:val="24"/>
        </w:rPr>
        <w:t>va.</w:t>
      </w:r>
    </w:p>
    <w:p w14:paraId="63F536BC" w14:textId="693DCAED" w:rsidR="00E63F0C" w:rsidRPr="00CF33B9" w:rsidRDefault="00F24E84">
      <w:pPr>
        <w:spacing w:line="480" w:lineRule="auto"/>
        <w:jc w:val="both"/>
        <w:rPr>
          <w:rFonts w:ascii="Times New Roman" w:hAnsi="Times New Roman"/>
          <w:sz w:val="24"/>
          <w:szCs w:val="24"/>
        </w:rPr>
      </w:pPr>
      <w:r w:rsidRPr="00CF33B9">
        <w:rPr>
          <w:rFonts w:ascii="Times New Roman" w:hAnsi="Times New Roman"/>
          <w:sz w:val="24"/>
          <w:szCs w:val="24"/>
        </w:rPr>
        <w:t>O</w:t>
      </w:r>
      <w:r w:rsidR="0003396D" w:rsidRPr="00CF33B9">
        <w:rPr>
          <w:rFonts w:ascii="Times New Roman" w:hAnsi="Times New Roman"/>
          <w:sz w:val="24"/>
          <w:szCs w:val="24"/>
        </w:rPr>
        <w:t xml:space="preserve">tros factores </w:t>
      </w:r>
      <w:r w:rsidR="00F324B7" w:rsidRPr="00CF33B9">
        <w:rPr>
          <w:rFonts w:ascii="Times New Roman" w:hAnsi="Times New Roman"/>
          <w:sz w:val="24"/>
          <w:szCs w:val="24"/>
        </w:rPr>
        <w:t xml:space="preserve">clave </w:t>
      </w:r>
      <w:r w:rsidRPr="00CF33B9">
        <w:rPr>
          <w:rFonts w:ascii="Times New Roman" w:hAnsi="Times New Roman"/>
          <w:sz w:val="24"/>
          <w:szCs w:val="24"/>
        </w:rPr>
        <w:t xml:space="preserve">en este estudio </w:t>
      </w:r>
      <w:r w:rsidR="0003396D" w:rsidRPr="00CF33B9">
        <w:rPr>
          <w:rFonts w:ascii="Times New Roman" w:hAnsi="Times New Roman"/>
          <w:sz w:val="24"/>
          <w:szCs w:val="24"/>
        </w:rPr>
        <w:t xml:space="preserve">que </w:t>
      </w:r>
      <w:r w:rsidR="00B41AFF" w:rsidRPr="00CF33B9">
        <w:rPr>
          <w:rFonts w:ascii="Times New Roman" w:hAnsi="Times New Roman"/>
          <w:sz w:val="24"/>
          <w:szCs w:val="24"/>
        </w:rPr>
        <w:t xml:space="preserve">serían </w:t>
      </w:r>
      <w:r w:rsidR="0003396D" w:rsidRPr="00CF33B9">
        <w:rPr>
          <w:rFonts w:ascii="Times New Roman" w:hAnsi="Times New Roman"/>
          <w:sz w:val="24"/>
          <w:szCs w:val="24"/>
        </w:rPr>
        <w:t xml:space="preserve">esenciales </w:t>
      </w:r>
      <w:r w:rsidR="00FC6A3E" w:rsidRPr="00CF33B9">
        <w:rPr>
          <w:rFonts w:ascii="Times New Roman" w:hAnsi="Times New Roman"/>
          <w:sz w:val="24"/>
          <w:szCs w:val="24"/>
        </w:rPr>
        <w:t>para la recuperación de un paciente con TCO</w:t>
      </w:r>
      <w:r w:rsidRPr="00CF33B9">
        <w:rPr>
          <w:rFonts w:ascii="Times New Roman" w:hAnsi="Times New Roman"/>
          <w:sz w:val="24"/>
          <w:szCs w:val="24"/>
        </w:rPr>
        <w:t>, son</w:t>
      </w:r>
      <w:r w:rsidR="0003396D" w:rsidRPr="00CF33B9">
        <w:rPr>
          <w:rFonts w:ascii="Times New Roman" w:hAnsi="Times New Roman"/>
          <w:sz w:val="24"/>
          <w:szCs w:val="24"/>
        </w:rPr>
        <w:t xml:space="preserve"> la mejoría en comorbilidad</w:t>
      </w:r>
      <w:r w:rsidRPr="00CF33B9">
        <w:rPr>
          <w:rFonts w:ascii="Times New Roman" w:hAnsi="Times New Roman"/>
          <w:sz w:val="24"/>
          <w:szCs w:val="24"/>
        </w:rPr>
        <w:t>es</w:t>
      </w:r>
      <w:r w:rsidR="0003396D" w:rsidRPr="00CF33B9">
        <w:rPr>
          <w:rFonts w:ascii="Times New Roman" w:hAnsi="Times New Roman"/>
          <w:sz w:val="24"/>
          <w:szCs w:val="24"/>
        </w:rPr>
        <w:t xml:space="preserve"> </w:t>
      </w:r>
      <w:r w:rsidR="00FC6A3E" w:rsidRPr="00CF33B9">
        <w:rPr>
          <w:rFonts w:ascii="Times New Roman" w:hAnsi="Times New Roman"/>
          <w:sz w:val="24"/>
          <w:szCs w:val="24"/>
        </w:rPr>
        <w:t>psiquiátricas</w:t>
      </w:r>
      <w:r w:rsidR="0003396D" w:rsidRPr="00CF33B9">
        <w:rPr>
          <w:rFonts w:ascii="Times New Roman" w:hAnsi="Times New Roman"/>
          <w:sz w:val="24"/>
          <w:szCs w:val="24"/>
        </w:rPr>
        <w:t xml:space="preserve">, en el manejo de comorbilidades </w:t>
      </w:r>
      <w:r w:rsidRPr="00CF33B9">
        <w:rPr>
          <w:rFonts w:ascii="Times New Roman" w:hAnsi="Times New Roman"/>
          <w:sz w:val="24"/>
          <w:szCs w:val="24"/>
        </w:rPr>
        <w:t xml:space="preserve">médicas </w:t>
      </w:r>
      <w:r w:rsidR="0003396D" w:rsidRPr="00CF33B9">
        <w:rPr>
          <w:rFonts w:ascii="Times New Roman" w:hAnsi="Times New Roman"/>
          <w:sz w:val="24"/>
          <w:szCs w:val="24"/>
        </w:rPr>
        <w:t>y en la función social</w:t>
      </w:r>
      <w:r w:rsidR="00FC6A3E" w:rsidRPr="00CF33B9">
        <w:rPr>
          <w:rFonts w:ascii="Times New Roman" w:hAnsi="Times New Roman"/>
          <w:sz w:val="24"/>
          <w:szCs w:val="24"/>
        </w:rPr>
        <w:t>.</w:t>
      </w:r>
      <w:r w:rsidR="00314A7D" w:rsidRPr="00CF33B9">
        <w:rPr>
          <w:rFonts w:ascii="Times New Roman" w:hAnsi="Times New Roman"/>
          <w:sz w:val="24"/>
          <w:szCs w:val="24"/>
        </w:rPr>
        <w:t xml:space="preserve"> La </w:t>
      </w:r>
      <w:r w:rsidR="00973E9D" w:rsidRPr="00CF33B9">
        <w:rPr>
          <w:rFonts w:ascii="Times New Roman" w:hAnsi="Times New Roman"/>
          <w:sz w:val="24"/>
          <w:szCs w:val="24"/>
        </w:rPr>
        <w:t xml:space="preserve">mejoría en comorbilidades psiquiátricas </w:t>
      </w:r>
      <w:r w:rsidR="00002B4C" w:rsidRPr="00CF33B9">
        <w:rPr>
          <w:rFonts w:ascii="Times New Roman" w:hAnsi="Times New Roman"/>
          <w:sz w:val="24"/>
          <w:szCs w:val="24"/>
        </w:rPr>
        <w:t>podría tener</w:t>
      </w:r>
      <w:r w:rsidR="00973E9D" w:rsidRPr="00CF33B9">
        <w:rPr>
          <w:rFonts w:ascii="Times New Roman" w:hAnsi="Times New Roman"/>
          <w:sz w:val="24"/>
          <w:szCs w:val="24"/>
        </w:rPr>
        <w:t xml:space="preserve"> relación con </w:t>
      </w:r>
      <w:r w:rsidR="00F324B7" w:rsidRPr="00CF33B9">
        <w:rPr>
          <w:rFonts w:ascii="Times New Roman" w:hAnsi="Times New Roman"/>
          <w:sz w:val="24"/>
          <w:szCs w:val="24"/>
        </w:rPr>
        <w:t xml:space="preserve">el hecho de </w:t>
      </w:r>
      <w:r w:rsidR="00973E9D" w:rsidRPr="00CF33B9">
        <w:rPr>
          <w:rFonts w:ascii="Times New Roman" w:hAnsi="Times New Roman"/>
          <w:sz w:val="24"/>
          <w:szCs w:val="24"/>
        </w:rPr>
        <w:t>que e</w:t>
      </w:r>
      <w:r w:rsidR="00FC6A3E" w:rsidRPr="00CF33B9">
        <w:rPr>
          <w:rFonts w:ascii="Times New Roman" w:hAnsi="Times New Roman"/>
          <w:sz w:val="24"/>
          <w:szCs w:val="24"/>
        </w:rPr>
        <w:t xml:space="preserve">n estos pacientes es </w:t>
      </w:r>
      <w:r w:rsidR="00973E9D" w:rsidRPr="00CF33B9">
        <w:rPr>
          <w:rFonts w:ascii="Times New Roman" w:hAnsi="Times New Roman"/>
          <w:sz w:val="24"/>
          <w:szCs w:val="24"/>
        </w:rPr>
        <w:t xml:space="preserve">muy </w:t>
      </w:r>
      <w:r w:rsidR="00FC6A3E" w:rsidRPr="00CF33B9">
        <w:rPr>
          <w:rFonts w:ascii="Times New Roman" w:hAnsi="Times New Roman"/>
          <w:sz w:val="24"/>
          <w:szCs w:val="24"/>
        </w:rPr>
        <w:t xml:space="preserve">común </w:t>
      </w:r>
      <w:r w:rsidR="00973E9D" w:rsidRPr="00CF33B9">
        <w:rPr>
          <w:rFonts w:ascii="Times New Roman" w:hAnsi="Times New Roman"/>
          <w:sz w:val="24"/>
          <w:szCs w:val="24"/>
        </w:rPr>
        <w:t>que</w:t>
      </w:r>
      <w:r w:rsidR="00033B78" w:rsidRPr="00CF33B9">
        <w:rPr>
          <w:rFonts w:ascii="Times New Roman" w:hAnsi="Times New Roman"/>
          <w:sz w:val="24"/>
          <w:szCs w:val="24"/>
        </w:rPr>
        <w:t>,</w:t>
      </w:r>
      <w:r w:rsidR="00973E9D" w:rsidRPr="00CF33B9">
        <w:rPr>
          <w:rFonts w:ascii="Times New Roman" w:hAnsi="Times New Roman"/>
          <w:sz w:val="24"/>
          <w:szCs w:val="24"/>
        </w:rPr>
        <w:t xml:space="preserve"> además del trastorno por consumo </w:t>
      </w:r>
      <w:r w:rsidR="00973E9D" w:rsidRPr="00CF33B9">
        <w:rPr>
          <w:rFonts w:ascii="Times New Roman" w:hAnsi="Times New Roman"/>
          <w:sz w:val="24"/>
          <w:szCs w:val="24"/>
        </w:rPr>
        <w:lastRenderedPageBreak/>
        <w:t>de opiáceos</w:t>
      </w:r>
      <w:r w:rsidR="00033B78" w:rsidRPr="00CF33B9">
        <w:rPr>
          <w:rFonts w:ascii="Times New Roman" w:hAnsi="Times New Roman"/>
          <w:sz w:val="24"/>
          <w:szCs w:val="24"/>
        </w:rPr>
        <w:t>,</w:t>
      </w:r>
      <w:r w:rsidR="00973E9D" w:rsidRPr="00CF33B9">
        <w:rPr>
          <w:rFonts w:ascii="Times New Roman" w:hAnsi="Times New Roman"/>
          <w:sz w:val="24"/>
          <w:szCs w:val="24"/>
        </w:rPr>
        <w:t xml:space="preserve"> sufran alguna otra comorbilidad </w:t>
      </w:r>
      <w:r w:rsidR="00002B4C" w:rsidRPr="00CF33B9">
        <w:rPr>
          <w:rFonts w:ascii="Times New Roman" w:hAnsi="Times New Roman"/>
          <w:sz w:val="24"/>
          <w:szCs w:val="24"/>
        </w:rPr>
        <w:t xml:space="preserve">o </w:t>
      </w:r>
      <w:r w:rsidR="00D865AD" w:rsidRPr="00CF33B9">
        <w:rPr>
          <w:rFonts w:ascii="Times New Roman" w:hAnsi="Times New Roman"/>
          <w:sz w:val="24"/>
          <w:szCs w:val="24"/>
        </w:rPr>
        <w:t>condición clínica</w:t>
      </w:r>
      <w:r w:rsidR="00002B4C" w:rsidRPr="00CF33B9">
        <w:rPr>
          <w:rFonts w:ascii="Times New Roman" w:hAnsi="Times New Roman"/>
          <w:sz w:val="24"/>
          <w:szCs w:val="24"/>
        </w:rPr>
        <w:t xml:space="preserve"> relevante</w:t>
      </w:r>
      <w:r w:rsidR="006C205A" w:rsidRPr="00CF33B9">
        <w:rPr>
          <w:rFonts w:ascii="Times New Roman" w:hAnsi="Times New Roman"/>
          <w:sz w:val="24"/>
          <w:szCs w:val="24"/>
        </w:rPr>
        <w:t xml:space="preserve"> </w:t>
      </w:r>
      <w:r w:rsidR="00535F76" w:rsidRPr="00CF33B9">
        <w:rPr>
          <w:rFonts w:ascii="Times New Roman" w:hAnsi="Times New Roman"/>
          <w:sz w:val="24"/>
          <w:szCs w:val="24"/>
        </w:rPr>
        <w:t>(Szerman et al.</w:t>
      </w:r>
      <w:r w:rsidR="00DF0FD4" w:rsidRPr="00CF33B9">
        <w:rPr>
          <w:rFonts w:ascii="Times New Roman" w:hAnsi="Times New Roman"/>
          <w:sz w:val="24"/>
          <w:szCs w:val="24"/>
        </w:rPr>
        <w:t>,</w:t>
      </w:r>
      <w:r w:rsidR="00535F76" w:rsidRPr="00CF33B9">
        <w:rPr>
          <w:rFonts w:ascii="Times New Roman" w:hAnsi="Times New Roman"/>
          <w:sz w:val="24"/>
          <w:szCs w:val="24"/>
        </w:rPr>
        <w:t xml:space="preserve"> 2017)</w:t>
      </w:r>
      <w:r w:rsidR="00CB008A" w:rsidRPr="00CF33B9">
        <w:rPr>
          <w:rFonts w:ascii="Times New Roman" w:hAnsi="Times New Roman"/>
          <w:sz w:val="24"/>
          <w:szCs w:val="24"/>
        </w:rPr>
        <w:t>.</w:t>
      </w:r>
    </w:p>
    <w:p w14:paraId="69338437" w14:textId="56081ED2" w:rsidR="002D3189" w:rsidRPr="00CF33B9" w:rsidRDefault="00F324B7">
      <w:pPr>
        <w:spacing w:line="480" w:lineRule="auto"/>
        <w:jc w:val="both"/>
        <w:rPr>
          <w:rFonts w:ascii="Times New Roman" w:hAnsi="Times New Roman"/>
          <w:sz w:val="24"/>
          <w:szCs w:val="24"/>
        </w:rPr>
      </w:pPr>
      <w:r w:rsidRPr="00CF33B9">
        <w:rPr>
          <w:rFonts w:ascii="Times New Roman" w:hAnsi="Times New Roman"/>
          <w:sz w:val="24"/>
          <w:szCs w:val="24"/>
        </w:rPr>
        <w:t>Además,</w:t>
      </w:r>
      <w:r w:rsidR="00973E9D" w:rsidRPr="00CF33B9">
        <w:rPr>
          <w:rFonts w:ascii="Times New Roman" w:hAnsi="Times New Roman"/>
          <w:sz w:val="24"/>
          <w:szCs w:val="24"/>
        </w:rPr>
        <w:t xml:space="preserve"> </w:t>
      </w:r>
      <w:r w:rsidR="009F0EC5" w:rsidRPr="00CF33B9">
        <w:rPr>
          <w:rFonts w:ascii="Times New Roman" w:hAnsi="Times New Roman"/>
          <w:sz w:val="24"/>
          <w:szCs w:val="24"/>
        </w:rPr>
        <w:t>aquellas i</w:t>
      </w:r>
      <w:r w:rsidR="00522EEA" w:rsidRPr="00CF33B9">
        <w:rPr>
          <w:rFonts w:ascii="Times New Roman" w:hAnsi="Times New Roman"/>
          <w:sz w:val="24"/>
          <w:szCs w:val="24"/>
        </w:rPr>
        <w:t>ntervenciones que favorezca</w:t>
      </w:r>
      <w:r w:rsidR="009F0EC5" w:rsidRPr="00CF33B9">
        <w:rPr>
          <w:rFonts w:ascii="Times New Roman" w:hAnsi="Times New Roman"/>
          <w:sz w:val="24"/>
          <w:szCs w:val="24"/>
        </w:rPr>
        <w:t>n</w:t>
      </w:r>
      <w:r w:rsidR="00522EEA" w:rsidRPr="00CF33B9">
        <w:rPr>
          <w:rFonts w:ascii="Times New Roman" w:hAnsi="Times New Roman"/>
          <w:sz w:val="24"/>
          <w:szCs w:val="24"/>
        </w:rPr>
        <w:t xml:space="preserve"> una mejoría </w:t>
      </w:r>
      <w:r w:rsidR="009F0EC5" w:rsidRPr="00CF33B9">
        <w:rPr>
          <w:rFonts w:ascii="Times New Roman" w:hAnsi="Times New Roman"/>
          <w:sz w:val="24"/>
          <w:szCs w:val="24"/>
        </w:rPr>
        <w:t xml:space="preserve">en </w:t>
      </w:r>
      <w:r w:rsidRPr="00CF33B9">
        <w:rPr>
          <w:rFonts w:ascii="Times New Roman" w:hAnsi="Times New Roman"/>
          <w:sz w:val="24"/>
          <w:szCs w:val="24"/>
        </w:rPr>
        <w:t xml:space="preserve">las </w:t>
      </w:r>
      <w:r w:rsidR="00522EEA" w:rsidRPr="00CF33B9">
        <w:rPr>
          <w:rFonts w:ascii="Times New Roman" w:hAnsi="Times New Roman"/>
          <w:sz w:val="24"/>
          <w:szCs w:val="24"/>
        </w:rPr>
        <w:t>comorbilidades médicas</w:t>
      </w:r>
      <w:r w:rsidR="004659F6" w:rsidRPr="00CF33B9">
        <w:rPr>
          <w:rFonts w:ascii="Times New Roman" w:hAnsi="Times New Roman"/>
          <w:sz w:val="24"/>
          <w:szCs w:val="24"/>
        </w:rPr>
        <w:t xml:space="preserve"> asociadas con este tipo de pacientes (infección por VIH, VHC, </w:t>
      </w:r>
      <w:r w:rsidR="00653CF7" w:rsidRPr="00CF33B9">
        <w:rPr>
          <w:rFonts w:ascii="Times New Roman" w:hAnsi="Times New Roman"/>
          <w:sz w:val="24"/>
          <w:szCs w:val="24"/>
        </w:rPr>
        <w:t>etc.</w:t>
      </w:r>
      <w:r w:rsidR="004659F6" w:rsidRPr="00CF33B9">
        <w:rPr>
          <w:rFonts w:ascii="Times New Roman" w:hAnsi="Times New Roman"/>
          <w:sz w:val="24"/>
          <w:szCs w:val="24"/>
        </w:rPr>
        <w:t>)</w:t>
      </w:r>
      <w:r w:rsidR="00522EEA" w:rsidRPr="00CF33B9">
        <w:rPr>
          <w:rFonts w:ascii="Times New Roman" w:hAnsi="Times New Roman"/>
          <w:sz w:val="24"/>
          <w:szCs w:val="24"/>
        </w:rPr>
        <w:t xml:space="preserve">, </w:t>
      </w:r>
      <w:r w:rsidR="00B41AFF" w:rsidRPr="00CF33B9">
        <w:rPr>
          <w:rFonts w:ascii="Times New Roman" w:hAnsi="Times New Roman"/>
          <w:sz w:val="24"/>
          <w:szCs w:val="24"/>
        </w:rPr>
        <w:t>cons</w:t>
      </w:r>
      <w:r w:rsidR="00EF483F" w:rsidRPr="00CF33B9">
        <w:rPr>
          <w:rFonts w:ascii="Times New Roman" w:hAnsi="Times New Roman"/>
          <w:sz w:val="24"/>
          <w:szCs w:val="24"/>
        </w:rPr>
        <w:t>e</w:t>
      </w:r>
      <w:r w:rsidR="00B41AFF" w:rsidRPr="00CF33B9">
        <w:rPr>
          <w:rFonts w:ascii="Times New Roman" w:hAnsi="Times New Roman"/>
          <w:sz w:val="24"/>
          <w:szCs w:val="24"/>
        </w:rPr>
        <w:t xml:space="preserve">guirían </w:t>
      </w:r>
      <w:r w:rsidR="00AB1B22" w:rsidRPr="00CF33B9">
        <w:rPr>
          <w:rFonts w:ascii="Times New Roman" w:hAnsi="Times New Roman"/>
          <w:sz w:val="24"/>
          <w:szCs w:val="24"/>
        </w:rPr>
        <w:t>que</w:t>
      </w:r>
      <w:r w:rsidR="009F0EC5" w:rsidRPr="00CF33B9">
        <w:rPr>
          <w:rFonts w:ascii="Times New Roman" w:hAnsi="Times New Roman"/>
          <w:sz w:val="24"/>
          <w:szCs w:val="24"/>
        </w:rPr>
        <w:t xml:space="preserve"> el propio paciente </w:t>
      </w:r>
      <w:r w:rsidRPr="00CF33B9">
        <w:rPr>
          <w:rFonts w:ascii="Times New Roman" w:hAnsi="Times New Roman"/>
          <w:sz w:val="24"/>
          <w:szCs w:val="24"/>
        </w:rPr>
        <w:t>adopte una mayor</w:t>
      </w:r>
      <w:r w:rsidR="009F0EC5" w:rsidRPr="00CF33B9">
        <w:rPr>
          <w:rFonts w:ascii="Times New Roman" w:hAnsi="Times New Roman"/>
          <w:sz w:val="24"/>
          <w:szCs w:val="24"/>
        </w:rPr>
        <w:t xml:space="preserve"> conciencia </w:t>
      </w:r>
      <w:r w:rsidR="004F0FAD" w:rsidRPr="00CF33B9">
        <w:rPr>
          <w:rFonts w:ascii="Times New Roman" w:hAnsi="Times New Roman"/>
          <w:sz w:val="24"/>
          <w:szCs w:val="24"/>
        </w:rPr>
        <w:t>y</w:t>
      </w:r>
      <w:r w:rsidR="00AB7236" w:rsidRPr="00CF33B9">
        <w:rPr>
          <w:rFonts w:ascii="Times New Roman" w:hAnsi="Times New Roman"/>
          <w:sz w:val="24"/>
          <w:szCs w:val="24"/>
        </w:rPr>
        <w:t xml:space="preserve"> </w:t>
      </w:r>
      <w:r w:rsidR="004F0FAD" w:rsidRPr="00CF33B9">
        <w:rPr>
          <w:rFonts w:ascii="Times New Roman" w:hAnsi="Times New Roman"/>
          <w:sz w:val="24"/>
          <w:szCs w:val="24"/>
        </w:rPr>
        <w:t>grado de implicación en</w:t>
      </w:r>
      <w:r w:rsidR="00AB1B22" w:rsidRPr="00CF33B9">
        <w:rPr>
          <w:rFonts w:ascii="Times New Roman" w:hAnsi="Times New Roman"/>
          <w:sz w:val="24"/>
          <w:szCs w:val="24"/>
        </w:rPr>
        <w:t xml:space="preserve"> el </w:t>
      </w:r>
      <w:r w:rsidRPr="00CF33B9">
        <w:rPr>
          <w:rFonts w:ascii="Times New Roman" w:hAnsi="Times New Roman"/>
          <w:sz w:val="24"/>
          <w:szCs w:val="24"/>
        </w:rPr>
        <w:t>auto-</w:t>
      </w:r>
      <w:r w:rsidR="00AB1B22" w:rsidRPr="00CF33B9">
        <w:rPr>
          <w:rFonts w:ascii="Times New Roman" w:hAnsi="Times New Roman"/>
          <w:sz w:val="24"/>
          <w:szCs w:val="24"/>
        </w:rPr>
        <w:t xml:space="preserve">cuidado de </w:t>
      </w:r>
      <w:r w:rsidR="00033B78" w:rsidRPr="00CF33B9">
        <w:rPr>
          <w:rFonts w:ascii="Times New Roman" w:hAnsi="Times New Roman"/>
          <w:sz w:val="24"/>
          <w:szCs w:val="24"/>
        </w:rPr>
        <w:t xml:space="preserve">sus </w:t>
      </w:r>
      <w:r w:rsidR="00AB1B22" w:rsidRPr="00CF33B9">
        <w:rPr>
          <w:rFonts w:ascii="Times New Roman" w:hAnsi="Times New Roman"/>
          <w:sz w:val="24"/>
          <w:szCs w:val="24"/>
        </w:rPr>
        <w:t>enfermedades</w:t>
      </w:r>
      <w:r w:rsidR="00DE3A72" w:rsidRPr="00CF33B9">
        <w:rPr>
          <w:rFonts w:ascii="Times New Roman" w:hAnsi="Times New Roman"/>
          <w:sz w:val="24"/>
          <w:szCs w:val="24"/>
        </w:rPr>
        <w:t xml:space="preserve"> </w:t>
      </w:r>
      <w:r w:rsidR="00AB1B22" w:rsidRPr="00CF33B9">
        <w:rPr>
          <w:rFonts w:ascii="Times New Roman" w:hAnsi="Times New Roman"/>
          <w:sz w:val="24"/>
          <w:szCs w:val="24"/>
        </w:rPr>
        <w:t xml:space="preserve">y </w:t>
      </w:r>
      <w:r w:rsidRPr="00CF33B9">
        <w:rPr>
          <w:rFonts w:ascii="Times New Roman" w:hAnsi="Times New Roman"/>
          <w:sz w:val="24"/>
          <w:szCs w:val="24"/>
        </w:rPr>
        <w:t xml:space="preserve">evite </w:t>
      </w:r>
      <w:r w:rsidR="00AB1B22" w:rsidRPr="00CF33B9">
        <w:rPr>
          <w:rFonts w:ascii="Times New Roman" w:hAnsi="Times New Roman"/>
          <w:sz w:val="24"/>
          <w:szCs w:val="24"/>
        </w:rPr>
        <w:t xml:space="preserve">conductas que </w:t>
      </w:r>
      <w:r w:rsidRPr="00CF33B9">
        <w:rPr>
          <w:rFonts w:ascii="Times New Roman" w:hAnsi="Times New Roman"/>
          <w:sz w:val="24"/>
          <w:szCs w:val="24"/>
        </w:rPr>
        <w:t xml:space="preserve">conlleven </w:t>
      </w:r>
      <w:r w:rsidR="00AB1B22" w:rsidRPr="00CF33B9">
        <w:rPr>
          <w:rFonts w:ascii="Times New Roman" w:hAnsi="Times New Roman"/>
          <w:sz w:val="24"/>
          <w:szCs w:val="24"/>
        </w:rPr>
        <w:t>posibles complicaciones</w:t>
      </w:r>
      <w:r w:rsidR="00DE3A72" w:rsidRPr="00CF33B9">
        <w:rPr>
          <w:rFonts w:ascii="Times New Roman" w:hAnsi="Times New Roman"/>
          <w:sz w:val="24"/>
          <w:szCs w:val="24"/>
        </w:rPr>
        <w:t xml:space="preserve"> o el contagio a </w:t>
      </w:r>
      <w:r w:rsidRPr="00CF33B9">
        <w:rPr>
          <w:rFonts w:ascii="Times New Roman" w:hAnsi="Times New Roman"/>
          <w:sz w:val="24"/>
          <w:szCs w:val="24"/>
        </w:rPr>
        <w:t>otros individuos</w:t>
      </w:r>
      <w:r w:rsidR="004F0FAD" w:rsidRPr="00CF33B9">
        <w:rPr>
          <w:rFonts w:ascii="Times New Roman" w:hAnsi="Times New Roman"/>
          <w:sz w:val="24"/>
          <w:szCs w:val="24"/>
        </w:rPr>
        <w:t>.</w:t>
      </w:r>
      <w:r w:rsidR="00730EB5" w:rsidRPr="00CF33B9">
        <w:rPr>
          <w:rFonts w:ascii="Times New Roman" w:hAnsi="Times New Roman"/>
          <w:sz w:val="24"/>
          <w:szCs w:val="24"/>
        </w:rPr>
        <w:t xml:space="preserve"> Por último</w:t>
      </w:r>
      <w:r w:rsidR="007B5D67" w:rsidRPr="00CF33B9">
        <w:rPr>
          <w:rFonts w:ascii="Times New Roman" w:hAnsi="Times New Roman"/>
          <w:sz w:val="24"/>
          <w:szCs w:val="24"/>
        </w:rPr>
        <w:t>,</w:t>
      </w:r>
      <w:r w:rsidR="00730EB5" w:rsidRPr="00CF33B9">
        <w:rPr>
          <w:rFonts w:ascii="Times New Roman" w:hAnsi="Times New Roman"/>
          <w:sz w:val="24"/>
          <w:szCs w:val="24"/>
        </w:rPr>
        <w:t xml:space="preserve"> </w:t>
      </w:r>
      <w:proofErr w:type="gramStart"/>
      <w:r w:rsidR="00730EB5" w:rsidRPr="00CF33B9">
        <w:rPr>
          <w:rFonts w:ascii="Times New Roman" w:hAnsi="Times New Roman"/>
          <w:sz w:val="24"/>
          <w:szCs w:val="24"/>
        </w:rPr>
        <w:t>destacar</w:t>
      </w:r>
      <w:proofErr w:type="gramEnd"/>
      <w:r w:rsidR="00730EB5" w:rsidRPr="00CF33B9">
        <w:rPr>
          <w:rFonts w:ascii="Times New Roman" w:hAnsi="Times New Roman"/>
          <w:sz w:val="24"/>
          <w:szCs w:val="24"/>
        </w:rPr>
        <w:t xml:space="preserve"> la importancia </w:t>
      </w:r>
      <w:r w:rsidR="00033B78" w:rsidRPr="00CF33B9">
        <w:rPr>
          <w:rFonts w:ascii="Times New Roman" w:hAnsi="Times New Roman"/>
          <w:sz w:val="24"/>
          <w:szCs w:val="24"/>
        </w:rPr>
        <w:t xml:space="preserve">de </w:t>
      </w:r>
      <w:r w:rsidR="00730EB5" w:rsidRPr="00CF33B9">
        <w:rPr>
          <w:rFonts w:ascii="Times New Roman" w:hAnsi="Times New Roman"/>
          <w:sz w:val="24"/>
          <w:szCs w:val="24"/>
        </w:rPr>
        <w:t>que una intervención</w:t>
      </w:r>
      <w:r w:rsidR="006122C8" w:rsidRPr="00CF33B9">
        <w:rPr>
          <w:rFonts w:ascii="Times New Roman" w:hAnsi="Times New Roman"/>
          <w:sz w:val="24"/>
          <w:szCs w:val="24"/>
        </w:rPr>
        <w:t xml:space="preserve"> suponga una </w:t>
      </w:r>
      <w:r w:rsidR="006C7719" w:rsidRPr="00CF33B9">
        <w:rPr>
          <w:rFonts w:ascii="Times New Roman" w:hAnsi="Times New Roman"/>
          <w:sz w:val="24"/>
          <w:szCs w:val="24"/>
        </w:rPr>
        <w:t>mejoría de la</w:t>
      </w:r>
      <w:r w:rsidR="00CA1FE7" w:rsidRPr="00CF33B9">
        <w:rPr>
          <w:rFonts w:ascii="Times New Roman" w:hAnsi="Times New Roman"/>
          <w:sz w:val="24"/>
          <w:szCs w:val="24"/>
        </w:rPr>
        <w:t xml:space="preserve"> </w:t>
      </w:r>
      <w:r w:rsidR="00B54FAA" w:rsidRPr="00CF33B9">
        <w:rPr>
          <w:rFonts w:ascii="Times New Roman" w:hAnsi="Times New Roman"/>
          <w:sz w:val="24"/>
          <w:szCs w:val="24"/>
        </w:rPr>
        <w:t>función social</w:t>
      </w:r>
      <w:r w:rsidR="007B5D67" w:rsidRPr="00CF33B9">
        <w:rPr>
          <w:rFonts w:ascii="Times New Roman" w:hAnsi="Times New Roman"/>
          <w:sz w:val="24"/>
          <w:szCs w:val="24"/>
        </w:rPr>
        <w:t xml:space="preserve">, </w:t>
      </w:r>
      <w:r w:rsidR="00033B78" w:rsidRPr="00CF33B9">
        <w:rPr>
          <w:rFonts w:ascii="Times New Roman" w:hAnsi="Times New Roman"/>
          <w:sz w:val="24"/>
          <w:szCs w:val="24"/>
        </w:rPr>
        <w:t xml:space="preserve">ya </w:t>
      </w:r>
      <w:r w:rsidR="00123AB2" w:rsidRPr="00CF33B9">
        <w:rPr>
          <w:rFonts w:ascii="Times New Roman" w:hAnsi="Times New Roman"/>
          <w:sz w:val="24"/>
          <w:szCs w:val="24"/>
        </w:rPr>
        <w:t xml:space="preserve">que </w:t>
      </w:r>
      <w:r w:rsidR="00033B78" w:rsidRPr="00CF33B9">
        <w:rPr>
          <w:rFonts w:ascii="Times New Roman" w:hAnsi="Times New Roman"/>
          <w:sz w:val="24"/>
          <w:szCs w:val="24"/>
        </w:rPr>
        <w:t xml:space="preserve">el objetivo final de </w:t>
      </w:r>
      <w:r w:rsidR="007B5D67" w:rsidRPr="00CF33B9">
        <w:rPr>
          <w:rFonts w:ascii="Times New Roman" w:hAnsi="Times New Roman"/>
          <w:sz w:val="24"/>
          <w:szCs w:val="24"/>
        </w:rPr>
        <w:t>l</w:t>
      </w:r>
      <w:r w:rsidR="00522EEA" w:rsidRPr="00CF33B9">
        <w:rPr>
          <w:rFonts w:ascii="Times New Roman" w:hAnsi="Times New Roman"/>
          <w:sz w:val="24"/>
          <w:szCs w:val="24"/>
        </w:rPr>
        <w:t xml:space="preserve">os clínicos </w:t>
      </w:r>
      <w:r w:rsidR="00033B78" w:rsidRPr="00CF33B9">
        <w:rPr>
          <w:rFonts w:ascii="Times New Roman" w:hAnsi="Times New Roman"/>
          <w:sz w:val="24"/>
          <w:szCs w:val="24"/>
        </w:rPr>
        <w:t xml:space="preserve">es la integración de </w:t>
      </w:r>
      <w:r w:rsidR="00522EEA" w:rsidRPr="00CF33B9">
        <w:rPr>
          <w:rFonts w:ascii="Times New Roman" w:hAnsi="Times New Roman"/>
          <w:sz w:val="24"/>
          <w:szCs w:val="24"/>
        </w:rPr>
        <w:t>estos pacientes en la sociedad</w:t>
      </w:r>
      <w:r w:rsidR="00033B78" w:rsidRPr="00CF33B9">
        <w:rPr>
          <w:rFonts w:ascii="Times New Roman" w:hAnsi="Times New Roman"/>
          <w:sz w:val="24"/>
          <w:szCs w:val="24"/>
        </w:rPr>
        <w:t>, desarrollándose</w:t>
      </w:r>
      <w:r w:rsidR="00522EEA" w:rsidRPr="00CF33B9">
        <w:rPr>
          <w:rFonts w:ascii="Times New Roman" w:hAnsi="Times New Roman"/>
          <w:sz w:val="24"/>
          <w:szCs w:val="24"/>
        </w:rPr>
        <w:t xml:space="preserve"> sin el hándicap que les supone la conducta adictiva.</w:t>
      </w:r>
      <w:r w:rsidR="007B5D67" w:rsidRPr="00CF33B9">
        <w:rPr>
          <w:rFonts w:ascii="Times New Roman" w:hAnsi="Times New Roman"/>
          <w:sz w:val="24"/>
          <w:szCs w:val="24"/>
        </w:rPr>
        <w:t xml:space="preserve"> </w:t>
      </w:r>
    </w:p>
    <w:p w14:paraId="132CAAFD" w14:textId="1D1B6FFF" w:rsidR="005422A2" w:rsidRPr="00CF33B9" w:rsidRDefault="001D69E3">
      <w:pPr>
        <w:spacing w:line="480" w:lineRule="auto"/>
        <w:jc w:val="both"/>
        <w:rPr>
          <w:rFonts w:ascii="Times New Roman" w:hAnsi="Times New Roman"/>
          <w:sz w:val="24"/>
          <w:szCs w:val="24"/>
        </w:rPr>
      </w:pPr>
      <w:r w:rsidRPr="00CF33B9">
        <w:rPr>
          <w:rFonts w:ascii="Times New Roman" w:hAnsi="Times New Roman"/>
          <w:sz w:val="24"/>
          <w:szCs w:val="24"/>
        </w:rPr>
        <w:t>En el análisis</w:t>
      </w:r>
      <w:r w:rsidR="001A7F67" w:rsidRPr="00CF33B9">
        <w:rPr>
          <w:rFonts w:ascii="Times New Roman" w:hAnsi="Times New Roman"/>
          <w:sz w:val="24"/>
          <w:szCs w:val="24"/>
        </w:rPr>
        <w:t xml:space="preserve"> de los perfiles de pacientes</w:t>
      </w:r>
      <w:r w:rsidR="00026CF1" w:rsidRPr="00CF33B9">
        <w:rPr>
          <w:rFonts w:ascii="Times New Roman" w:hAnsi="Times New Roman"/>
          <w:sz w:val="24"/>
          <w:szCs w:val="24"/>
        </w:rPr>
        <w:t>,</w:t>
      </w:r>
      <w:r w:rsidR="001F5315" w:rsidRPr="00CF33B9">
        <w:rPr>
          <w:rFonts w:ascii="Times New Roman" w:hAnsi="Times New Roman"/>
          <w:sz w:val="24"/>
          <w:szCs w:val="24"/>
        </w:rPr>
        <w:t xml:space="preserve"> </w:t>
      </w:r>
      <w:r w:rsidR="000805B5" w:rsidRPr="00CF33B9">
        <w:rPr>
          <w:rFonts w:ascii="Times New Roman" w:hAnsi="Times New Roman"/>
          <w:sz w:val="24"/>
          <w:szCs w:val="24"/>
        </w:rPr>
        <w:t xml:space="preserve">se </w:t>
      </w:r>
      <w:r w:rsidR="00BA746E" w:rsidRPr="00CF33B9">
        <w:rPr>
          <w:rFonts w:ascii="Times New Roman" w:hAnsi="Times New Roman"/>
          <w:sz w:val="24"/>
          <w:szCs w:val="24"/>
        </w:rPr>
        <w:t xml:space="preserve">revisaron </w:t>
      </w:r>
      <w:r w:rsidR="00AC549A" w:rsidRPr="00CF33B9">
        <w:rPr>
          <w:rFonts w:ascii="Times New Roman" w:hAnsi="Times New Roman"/>
          <w:sz w:val="24"/>
          <w:szCs w:val="24"/>
        </w:rPr>
        <w:t xml:space="preserve">los </w:t>
      </w:r>
      <w:r w:rsidR="00BA746E" w:rsidRPr="00CF33B9">
        <w:rPr>
          <w:rFonts w:ascii="Times New Roman" w:hAnsi="Times New Roman"/>
          <w:sz w:val="24"/>
          <w:szCs w:val="24"/>
        </w:rPr>
        <w:t>criterios</w:t>
      </w:r>
      <w:r w:rsidR="004659F6" w:rsidRPr="00CF33B9">
        <w:rPr>
          <w:rFonts w:ascii="Times New Roman" w:hAnsi="Times New Roman"/>
          <w:sz w:val="24"/>
          <w:szCs w:val="24"/>
        </w:rPr>
        <w:t xml:space="preserve"> </w:t>
      </w:r>
      <w:r w:rsidR="00BB78BA" w:rsidRPr="00CF33B9">
        <w:rPr>
          <w:rFonts w:ascii="Times New Roman" w:hAnsi="Times New Roman"/>
          <w:sz w:val="24"/>
          <w:szCs w:val="24"/>
        </w:rPr>
        <w:t xml:space="preserve">que </w:t>
      </w:r>
      <w:r w:rsidR="00BA746E" w:rsidRPr="00CF33B9">
        <w:rPr>
          <w:rFonts w:ascii="Times New Roman" w:hAnsi="Times New Roman"/>
          <w:sz w:val="24"/>
          <w:szCs w:val="24"/>
        </w:rPr>
        <w:t>debían se</w:t>
      </w:r>
      <w:r w:rsidR="000B737B" w:rsidRPr="00CF33B9">
        <w:rPr>
          <w:rFonts w:ascii="Times New Roman" w:hAnsi="Times New Roman"/>
          <w:sz w:val="24"/>
          <w:szCs w:val="24"/>
        </w:rPr>
        <w:t>r</w:t>
      </w:r>
      <w:r w:rsidR="00BA746E" w:rsidRPr="00CF33B9">
        <w:rPr>
          <w:rFonts w:ascii="Times New Roman" w:hAnsi="Times New Roman"/>
          <w:sz w:val="24"/>
          <w:szCs w:val="24"/>
        </w:rPr>
        <w:t xml:space="preserve"> tenidos en cuenta en </w:t>
      </w:r>
      <w:r w:rsidR="00BB78BA" w:rsidRPr="00CF33B9">
        <w:rPr>
          <w:rFonts w:ascii="Times New Roman" w:hAnsi="Times New Roman"/>
          <w:sz w:val="24"/>
          <w:szCs w:val="24"/>
        </w:rPr>
        <w:t>función de</w:t>
      </w:r>
      <w:r w:rsidR="00BA746E" w:rsidRPr="00CF33B9">
        <w:rPr>
          <w:rFonts w:ascii="Times New Roman" w:hAnsi="Times New Roman"/>
          <w:sz w:val="24"/>
          <w:szCs w:val="24"/>
        </w:rPr>
        <w:t xml:space="preserve"> las características de </w:t>
      </w:r>
      <w:r w:rsidR="00B41AFF" w:rsidRPr="00CF33B9">
        <w:rPr>
          <w:rFonts w:ascii="Times New Roman" w:hAnsi="Times New Roman"/>
          <w:sz w:val="24"/>
          <w:szCs w:val="24"/>
        </w:rPr>
        <w:t xml:space="preserve">estos </w:t>
      </w:r>
      <w:r w:rsidR="00BA746E" w:rsidRPr="00CF33B9">
        <w:rPr>
          <w:rFonts w:ascii="Times New Roman" w:hAnsi="Times New Roman"/>
          <w:sz w:val="24"/>
          <w:szCs w:val="24"/>
        </w:rPr>
        <w:t xml:space="preserve">pacientes. Por una parte, se comprobó </w:t>
      </w:r>
      <w:r w:rsidR="008A5A05" w:rsidRPr="00CF33B9">
        <w:rPr>
          <w:rFonts w:ascii="Times New Roman" w:hAnsi="Times New Roman"/>
          <w:sz w:val="24"/>
          <w:szCs w:val="24"/>
        </w:rPr>
        <w:t>que,</w:t>
      </w:r>
      <w:r w:rsidR="00BA746E" w:rsidRPr="00CF33B9">
        <w:rPr>
          <w:rFonts w:ascii="Times New Roman" w:hAnsi="Times New Roman"/>
          <w:sz w:val="24"/>
          <w:szCs w:val="24"/>
        </w:rPr>
        <w:t xml:space="preserve"> </w:t>
      </w:r>
      <w:r w:rsidR="00BB78BA" w:rsidRPr="00CF33B9">
        <w:rPr>
          <w:rFonts w:ascii="Times New Roman" w:hAnsi="Times New Roman"/>
          <w:sz w:val="24"/>
          <w:szCs w:val="24"/>
        </w:rPr>
        <w:t xml:space="preserve">en </w:t>
      </w:r>
      <w:r w:rsidR="00BA746E" w:rsidRPr="00CF33B9">
        <w:rPr>
          <w:rFonts w:ascii="Times New Roman" w:hAnsi="Times New Roman"/>
          <w:sz w:val="24"/>
          <w:szCs w:val="24"/>
        </w:rPr>
        <w:t xml:space="preserve">pacientes con edades comprendidas entre los </w:t>
      </w:r>
      <w:r w:rsidR="001F5315" w:rsidRPr="00CF33B9">
        <w:rPr>
          <w:rFonts w:ascii="Times New Roman" w:hAnsi="Times New Roman"/>
          <w:sz w:val="24"/>
          <w:szCs w:val="24"/>
        </w:rPr>
        <w:t xml:space="preserve">25 y 34 años, </w:t>
      </w:r>
      <w:r w:rsidR="004659F6" w:rsidRPr="00CF33B9">
        <w:rPr>
          <w:rFonts w:ascii="Times New Roman" w:hAnsi="Times New Roman"/>
          <w:sz w:val="24"/>
          <w:szCs w:val="24"/>
        </w:rPr>
        <w:t xml:space="preserve">un criterio </w:t>
      </w:r>
      <w:r w:rsidR="00BB78BA" w:rsidRPr="00CF33B9">
        <w:rPr>
          <w:rFonts w:ascii="Times New Roman" w:hAnsi="Times New Roman"/>
          <w:sz w:val="24"/>
          <w:szCs w:val="24"/>
        </w:rPr>
        <w:t>importante</w:t>
      </w:r>
      <w:r w:rsidR="004659F6" w:rsidRPr="00CF33B9">
        <w:rPr>
          <w:rFonts w:ascii="Times New Roman" w:hAnsi="Times New Roman"/>
          <w:sz w:val="24"/>
          <w:szCs w:val="24"/>
        </w:rPr>
        <w:t xml:space="preserve"> era </w:t>
      </w:r>
      <w:r w:rsidR="00B83F49" w:rsidRPr="00CF33B9">
        <w:rPr>
          <w:rFonts w:ascii="Times New Roman" w:hAnsi="Times New Roman"/>
          <w:sz w:val="24"/>
          <w:szCs w:val="24"/>
        </w:rPr>
        <w:t>la reducción del</w:t>
      </w:r>
      <w:r w:rsidR="001F5315" w:rsidRPr="00CF33B9">
        <w:rPr>
          <w:rFonts w:ascii="Times New Roman" w:hAnsi="Times New Roman"/>
          <w:sz w:val="24"/>
          <w:szCs w:val="24"/>
        </w:rPr>
        <w:t xml:space="preserve"> riesgo </w:t>
      </w:r>
      <w:r w:rsidR="007C28F7" w:rsidRPr="00CF33B9">
        <w:rPr>
          <w:rFonts w:ascii="Times New Roman" w:hAnsi="Times New Roman"/>
          <w:sz w:val="24"/>
          <w:szCs w:val="24"/>
        </w:rPr>
        <w:t>de aparición de enfermedades de transmisión</w:t>
      </w:r>
      <w:r w:rsidR="00BB78BA" w:rsidRPr="00CF33B9">
        <w:rPr>
          <w:rFonts w:ascii="Times New Roman" w:hAnsi="Times New Roman"/>
          <w:sz w:val="24"/>
          <w:szCs w:val="24"/>
        </w:rPr>
        <w:t xml:space="preserve"> sexual</w:t>
      </w:r>
      <w:r w:rsidR="007C28F7" w:rsidRPr="00CF33B9">
        <w:rPr>
          <w:rFonts w:ascii="Times New Roman" w:hAnsi="Times New Roman"/>
          <w:sz w:val="24"/>
          <w:szCs w:val="24"/>
        </w:rPr>
        <w:t>.</w:t>
      </w:r>
      <w:r w:rsidR="004659F6" w:rsidRPr="00CF33B9">
        <w:rPr>
          <w:rFonts w:ascii="Times New Roman" w:hAnsi="Times New Roman"/>
          <w:sz w:val="24"/>
          <w:szCs w:val="24"/>
        </w:rPr>
        <w:t xml:space="preserve"> </w:t>
      </w:r>
      <w:r w:rsidR="00BA746E" w:rsidRPr="00CF33B9">
        <w:rPr>
          <w:rFonts w:ascii="Times New Roman" w:hAnsi="Times New Roman"/>
          <w:sz w:val="24"/>
          <w:szCs w:val="24"/>
        </w:rPr>
        <w:t>Por otra parte,</w:t>
      </w:r>
      <w:r w:rsidR="004659F6" w:rsidRPr="00CF33B9">
        <w:rPr>
          <w:rFonts w:ascii="Times New Roman" w:hAnsi="Times New Roman"/>
          <w:sz w:val="24"/>
          <w:szCs w:val="24"/>
        </w:rPr>
        <w:t xml:space="preserve"> en</w:t>
      </w:r>
      <w:r w:rsidR="00BA746E" w:rsidRPr="00CF33B9">
        <w:rPr>
          <w:rFonts w:ascii="Times New Roman" w:hAnsi="Times New Roman"/>
          <w:sz w:val="24"/>
          <w:szCs w:val="24"/>
        </w:rPr>
        <w:t xml:space="preserve"> pacientes e</w:t>
      </w:r>
      <w:r w:rsidR="007C28F7" w:rsidRPr="00CF33B9">
        <w:rPr>
          <w:rFonts w:ascii="Times New Roman" w:hAnsi="Times New Roman"/>
          <w:sz w:val="24"/>
          <w:szCs w:val="24"/>
        </w:rPr>
        <w:t>ncausados</w:t>
      </w:r>
      <w:r w:rsidR="00BA746E" w:rsidRPr="00CF33B9">
        <w:rPr>
          <w:rFonts w:ascii="Times New Roman" w:hAnsi="Times New Roman"/>
          <w:sz w:val="24"/>
          <w:szCs w:val="24"/>
        </w:rPr>
        <w:t xml:space="preserve"> por conductas delictivas relacionadas con </w:t>
      </w:r>
      <w:r w:rsidR="002878FD" w:rsidRPr="00CF33B9">
        <w:rPr>
          <w:rFonts w:ascii="Times New Roman" w:hAnsi="Times New Roman"/>
          <w:sz w:val="24"/>
          <w:szCs w:val="24"/>
        </w:rPr>
        <w:t>el TCO</w:t>
      </w:r>
      <w:r w:rsidR="004659F6" w:rsidRPr="00CF33B9">
        <w:rPr>
          <w:rFonts w:ascii="Times New Roman" w:hAnsi="Times New Roman"/>
          <w:sz w:val="24"/>
          <w:szCs w:val="24"/>
        </w:rPr>
        <w:t>,</w:t>
      </w:r>
      <w:r w:rsidR="002878FD" w:rsidRPr="00CF33B9">
        <w:rPr>
          <w:rFonts w:ascii="Times New Roman" w:hAnsi="Times New Roman"/>
          <w:sz w:val="24"/>
          <w:szCs w:val="24"/>
        </w:rPr>
        <w:t xml:space="preserve"> </w:t>
      </w:r>
      <w:r w:rsidR="00BB78BA" w:rsidRPr="00CF33B9">
        <w:rPr>
          <w:rFonts w:ascii="Times New Roman" w:hAnsi="Times New Roman"/>
          <w:sz w:val="24"/>
          <w:szCs w:val="24"/>
        </w:rPr>
        <w:t xml:space="preserve">sería un resultado deseable </w:t>
      </w:r>
      <w:r w:rsidR="002878FD" w:rsidRPr="00CF33B9">
        <w:rPr>
          <w:rFonts w:ascii="Times New Roman" w:hAnsi="Times New Roman"/>
          <w:sz w:val="24"/>
          <w:szCs w:val="24"/>
        </w:rPr>
        <w:t>que</w:t>
      </w:r>
      <w:r w:rsidR="007C28F7" w:rsidRPr="00CF33B9">
        <w:rPr>
          <w:rFonts w:ascii="Times New Roman" w:hAnsi="Times New Roman"/>
          <w:sz w:val="24"/>
          <w:szCs w:val="24"/>
        </w:rPr>
        <w:t xml:space="preserve"> una </w:t>
      </w:r>
      <w:r w:rsidR="00BA746E" w:rsidRPr="00CF33B9">
        <w:rPr>
          <w:rFonts w:ascii="Times New Roman" w:hAnsi="Times New Roman"/>
          <w:sz w:val="24"/>
          <w:szCs w:val="24"/>
        </w:rPr>
        <w:t xml:space="preserve">intervención </w:t>
      </w:r>
      <w:r w:rsidR="00B41AFF" w:rsidRPr="00CF33B9">
        <w:rPr>
          <w:rFonts w:ascii="Times New Roman" w:hAnsi="Times New Roman"/>
          <w:sz w:val="24"/>
          <w:szCs w:val="24"/>
        </w:rPr>
        <w:t xml:space="preserve">consiguiese </w:t>
      </w:r>
      <w:r w:rsidR="00BA746E" w:rsidRPr="00CF33B9">
        <w:rPr>
          <w:rFonts w:ascii="Times New Roman" w:hAnsi="Times New Roman"/>
          <w:sz w:val="24"/>
          <w:szCs w:val="24"/>
        </w:rPr>
        <w:t xml:space="preserve">una </w:t>
      </w:r>
      <w:r w:rsidR="007C28F7" w:rsidRPr="00CF33B9">
        <w:rPr>
          <w:rFonts w:ascii="Times New Roman" w:hAnsi="Times New Roman"/>
          <w:sz w:val="24"/>
          <w:szCs w:val="24"/>
        </w:rPr>
        <w:t>reducción de la</w:t>
      </w:r>
      <w:r w:rsidR="00BA746E" w:rsidRPr="00CF33B9">
        <w:rPr>
          <w:rFonts w:ascii="Times New Roman" w:hAnsi="Times New Roman"/>
          <w:sz w:val="24"/>
          <w:szCs w:val="24"/>
        </w:rPr>
        <w:t>s</w:t>
      </w:r>
      <w:r w:rsidR="007C28F7" w:rsidRPr="00CF33B9">
        <w:rPr>
          <w:rFonts w:ascii="Times New Roman" w:hAnsi="Times New Roman"/>
          <w:sz w:val="24"/>
          <w:szCs w:val="24"/>
        </w:rPr>
        <w:t xml:space="preserve"> conducta</w:t>
      </w:r>
      <w:r w:rsidR="00BA746E" w:rsidRPr="00CF33B9">
        <w:rPr>
          <w:rFonts w:ascii="Times New Roman" w:hAnsi="Times New Roman"/>
          <w:sz w:val="24"/>
          <w:szCs w:val="24"/>
        </w:rPr>
        <w:t>s</w:t>
      </w:r>
      <w:r w:rsidR="007C28F7" w:rsidRPr="00CF33B9">
        <w:rPr>
          <w:rFonts w:ascii="Times New Roman" w:hAnsi="Times New Roman"/>
          <w:sz w:val="24"/>
          <w:szCs w:val="24"/>
        </w:rPr>
        <w:t xml:space="preserve"> hostil</w:t>
      </w:r>
      <w:r w:rsidR="00BA746E" w:rsidRPr="00CF33B9">
        <w:rPr>
          <w:rFonts w:ascii="Times New Roman" w:hAnsi="Times New Roman"/>
          <w:sz w:val="24"/>
          <w:szCs w:val="24"/>
        </w:rPr>
        <w:t>es</w:t>
      </w:r>
      <w:r w:rsidR="007C28F7" w:rsidRPr="00CF33B9">
        <w:rPr>
          <w:rFonts w:ascii="Times New Roman" w:hAnsi="Times New Roman"/>
          <w:sz w:val="24"/>
          <w:szCs w:val="24"/>
        </w:rPr>
        <w:t xml:space="preserve"> y/o violenta</w:t>
      </w:r>
      <w:r w:rsidR="00A34855" w:rsidRPr="00CF33B9">
        <w:rPr>
          <w:rFonts w:ascii="Times New Roman" w:hAnsi="Times New Roman"/>
          <w:sz w:val="24"/>
          <w:szCs w:val="24"/>
        </w:rPr>
        <w:t>s</w:t>
      </w:r>
      <w:r w:rsidR="00BA746E" w:rsidRPr="00CF33B9">
        <w:rPr>
          <w:rFonts w:ascii="Times New Roman" w:hAnsi="Times New Roman"/>
          <w:sz w:val="24"/>
          <w:szCs w:val="24"/>
        </w:rPr>
        <w:t xml:space="preserve">. </w:t>
      </w:r>
      <w:r w:rsidR="007C28F7" w:rsidRPr="00CF33B9">
        <w:rPr>
          <w:rFonts w:ascii="Times New Roman" w:hAnsi="Times New Roman"/>
          <w:sz w:val="24"/>
          <w:szCs w:val="24"/>
        </w:rPr>
        <w:t xml:space="preserve">Si bien es cierto </w:t>
      </w:r>
      <w:r w:rsidR="00E22F08" w:rsidRPr="00CF33B9">
        <w:rPr>
          <w:rFonts w:ascii="Times New Roman" w:hAnsi="Times New Roman"/>
          <w:sz w:val="24"/>
          <w:szCs w:val="24"/>
        </w:rPr>
        <w:t xml:space="preserve">que estos resultados derivan de la revisión del patrón de respuesta de forma cualitativa, </w:t>
      </w:r>
      <w:r w:rsidR="00BA746E" w:rsidRPr="00CF33B9">
        <w:rPr>
          <w:rFonts w:ascii="Times New Roman" w:hAnsi="Times New Roman"/>
          <w:sz w:val="24"/>
          <w:szCs w:val="24"/>
        </w:rPr>
        <w:t xml:space="preserve">estos datos </w:t>
      </w:r>
      <w:r w:rsidR="00E22F08" w:rsidRPr="00CF33B9">
        <w:rPr>
          <w:rFonts w:ascii="Times New Roman" w:hAnsi="Times New Roman"/>
          <w:sz w:val="24"/>
          <w:szCs w:val="24"/>
        </w:rPr>
        <w:t>fueron confirmados por el panel de expertos en el proceso deliberativo.</w:t>
      </w:r>
    </w:p>
    <w:p w14:paraId="3ECAA848" w14:textId="561229CB" w:rsidR="00B40290" w:rsidRPr="00CF33B9" w:rsidRDefault="008250B5">
      <w:pPr>
        <w:spacing w:line="480" w:lineRule="auto"/>
        <w:jc w:val="both"/>
        <w:rPr>
          <w:rFonts w:ascii="Times New Roman" w:hAnsi="Times New Roman"/>
          <w:sz w:val="24"/>
          <w:szCs w:val="24"/>
        </w:rPr>
      </w:pPr>
      <w:bookmarkStart w:id="6" w:name="_Hlk499227708"/>
      <w:r w:rsidRPr="00CF33B9">
        <w:rPr>
          <w:rFonts w:ascii="Times New Roman" w:hAnsi="Times New Roman"/>
          <w:sz w:val="24"/>
          <w:szCs w:val="24"/>
        </w:rPr>
        <w:t xml:space="preserve">La comparación </w:t>
      </w:r>
      <w:r w:rsidR="005372D7" w:rsidRPr="00CF33B9">
        <w:rPr>
          <w:rFonts w:ascii="Times New Roman" w:hAnsi="Times New Roman"/>
          <w:sz w:val="24"/>
          <w:szCs w:val="24"/>
        </w:rPr>
        <w:t xml:space="preserve">de los resultados de este estudio con otros es complicada debido a la novedad </w:t>
      </w:r>
      <w:r w:rsidR="00B40290" w:rsidRPr="00CF33B9">
        <w:rPr>
          <w:rFonts w:ascii="Times New Roman" w:hAnsi="Times New Roman"/>
          <w:sz w:val="24"/>
          <w:szCs w:val="24"/>
        </w:rPr>
        <w:t>de la incorporación de ADMC en el ámbito sanitario</w:t>
      </w:r>
      <w:r w:rsidR="005372D7" w:rsidRPr="00CF33B9">
        <w:rPr>
          <w:rFonts w:ascii="Times New Roman" w:hAnsi="Times New Roman"/>
          <w:sz w:val="24"/>
          <w:szCs w:val="24"/>
        </w:rPr>
        <w:t xml:space="preserve">. </w:t>
      </w:r>
      <w:r w:rsidR="00B40290" w:rsidRPr="00CF33B9">
        <w:rPr>
          <w:rFonts w:ascii="Times New Roman" w:hAnsi="Times New Roman"/>
          <w:sz w:val="24"/>
          <w:szCs w:val="24"/>
        </w:rPr>
        <w:t xml:space="preserve">Según el </w:t>
      </w:r>
      <w:r w:rsidR="005372D7" w:rsidRPr="00CF33B9">
        <w:rPr>
          <w:rFonts w:ascii="Times New Roman" w:hAnsi="Times New Roman"/>
          <w:sz w:val="24"/>
          <w:szCs w:val="24"/>
        </w:rPr>
        <w:t>conocimiento de los autores</w:t>
      </w:r>
      <w:r w:rsidR="00545B96" w:rsidRPr="00CF33B9">
        <w:rPr>
          <w:rFonts w:ascii="Times New Roman" w:hAnsi="Times New Roman"/>
          <w:sz w:val="24"/>
          <w:szCs w:val="24"/>
        </w:rPr>
        <w:t>,</w:t>
      </w:r>
      <w:r w:rsidR="005372D7" w:rsidRPr="00CF33B9">
        <w:rPr>
          <w:rFonts w:ascii="Times New Roman" w:hAnsi="Times New Roman"/>
          <w:sz w:val="24"/>
          <w:szCs w:val="24"/>
        </w:rPr>
        <w:t xml:space="preserve"> </w:t>
      </w:r>
      <w:r w:rsidR="00727BEA" w:rsidRPr="00CF33B9">
        <w:rPr>
          <w:rFonts w:ascii="Times New Roman" w:hAnsi="Times New Roman"/>
          <w:sz w:val="24"/>
          <w:szCs w:val="24"/>
        </w:rPr>
        <w:t xml:space="preserve">las </w:t>
      </w:r>
      <w:r w:rsidR="00B40290" w:rsidRPr="00CF33B9">
        <w:rPr>
          <w:rFonts w:ascii="Times New Roman" w:hAnsi="Times New Roman"/>
          <w:sz w:val="24"/>
          <w:szCs w:val="24"/>
        </w:rPr>
        <w:t xml:space="preserve">escasas </w:t>
      </w:r>
      <w:r w:rsidR="00205A54" w:rsidRPr="00CF33B9">
        <w:rPr>
          <w:rFonts w:ascii="Times New Roman" w:hAnsi="Times New Roman"/>
          <w:sz w:val="24"/>
          <w:szCs w:val="24"/>
        </w:rPr>
        <w:t>experiencia</w:t>
      </w:r>
      <w:r w:rsidR="00727BEA" w:rsidRPr="00CF33B9">
        <w:rPr>
          <w:rFonts w:ascii="Times New Roman" w:hAnsi="Times New Roman"/>
          <w:sz w:val="24"/>
          <w:szCs w:val="24"/>
        </w:rPr>
        <w:t>s</w:t>
      </w:r>
      <w:r w:rsidR="00205A54" w:rsidRPr="00CF33B9">
        <w:rPr>
          <w:rFonts w:ascii="Times New Roman" w:hAnsi="Times New Roman"/>
          <w:sz w:val="24"/>
          <w:szCs w:val="24"/>
        </w:rPr>
        <w:t xml:space="preserve"> de aplicación de los ADMC en el campo de las adicciones</w:t>
      </w:r>
      <w:r w:rsidR="00727BEA" w:rsidRPr="00CF33B9">
        <w:rPr>
          <w:rFonts w:ascii="Times New Roman" w:hAnsi="Times New Roman"/>
          <w:sz w:val="24"/>
          <w:szCs w:val="24"/>
        </w:rPr>
        <w:t xml:space="preserve"> se han realizado </w:t>
      </w:r>
      <w:r w:rsidR="00B40290" w:rsidRPr="00CF33B9">
        <w:rPr>
          <w:rFonts w:ascii="Times New Roman" w:hAnsi="Times New Roman"/>
          <w:sz w:val="24"/>
          <w:szCs w:val="24"/>
        </w:rPr>
        <w:t xml:space="preserve">en </w:t>
      </w:r>
      <w:r w:rsidR="00BD2C3C" w:rsidRPr="00CF33B9">
        <w:rPr>
          <w:rFonts w:ascii="Times New Roman" w:hAnsi="Times New Roman"/>
          <w:sz w:val="24"/>
          <w:szCs w:val="24"/>
        </w:rPr>
        <w:t>trabajo</w:t>
      </w:r>
      <w:r w:rsidR="00B40290" w:rsidRPr="00CF33B9">
        <w:rPr>
          <w:rFonts w:ascii="Times New Roman" w:hAnsi="Times New Roman"/>
          <w:sz w:val="24"/>
          <w:szCs w:val="24"/>
        </w:rPr>
        <w:t>s como el</w:t>
      </w:r>
      <w:r w:rsidR="00BD2C3C" w:rsidRPr="00CF33B9">
        <w:rPr>
          <w:rFonts w:ascii="Times New Roman" w:hAnsi="Times New Roman"/>
          <w:sz w:val="24"/>
          <w:szCs w:val="24"/>
        </w:rPr>
        <w:t xml:space="preserve"> de </w:t>
      </w:r>
      <w:r w:rsidR="003A2477" w:rsidRPr="00CF33B9">
        <w:rPr>
          <w:rFonts w:ascii="Times New Roman" w:hAnsi="Times New Roman"/>
          <w:sz w:val="24"/>
          <w:szCs w:val="24"/>
        </w:rPr>
        <w:t xml:space="preserve">Nutt, </w:t>
      </w:r>
      <w:r w:rsidR="00DF0FD4" w:rsidRPr="00CF33B9">
        <w:rPr>
          <w:rFonts w:ascii="Times New Roman" w:hAnsi="Times New Roman"/>
          <w:sz w:val="24"/>
          <w:szCs w:val="24"/>
        </w:rPr>
        <w:t>King</w:t>
      </w:r>
      <w:r w:rsidR="003A2477" w:rsidRPr="00CF33B9">
        <w:rPr>
          <w:rFonts w:ascii="Times New Roman" w:hAnsi="Times New Roman"/>
          <w:sz w:val="24"/>
          <w:szCs w:val="24"/>
        </w:rPr>
        <w:t xml:space="preserve"> </w:t>
      </w:r>
      <w:r w:rsidR="00DF0FD4" w:rsidRPr="00CF33B9">
        <w:rPr>
          <w:rFonts w:ascii="Times New Roman" w:hAnsi="Times New Roman"/>
          <w:sz w:val="24"/>
          <w:szCs w:val="24"/>
        </w:rPr>
        <w:t>y Phillips</w:t>
      </w:r>
      <w:r w:rsidR="003A2477" w:rsidRPr="00CF33B9">
        <w:rPr>
          <w:rFonts w:ascii="Times New Roman" w:hAnsi="Times New Roman"/>
          <w:sz w:val="24"/>
          <w:szCs w:val="24"/>
        </w:rPr>
        <w:t xml:space="preserve"> </w:t>
      </w:r>
      <w:r w:rsidR="00B32904" w:rsidRPr="00CF33B9">
        <w:rPr>
          <w:rFonts w:ascii="Times New Roman" w:hAnsi="Times New Roman"/>
          <w:sz w:val="24"/>
          <w:szCs w:val="24"/>
        </w:rPr>
        <w:t>(2010)</w:t>
      </w:r>
      <w:r w:rsidR="00BD2C3C" w:rsidRPr="00CF33B9">
        <w:rPr>
          <w:rFonts w:ascii="Times New Roman" w:hAnsi="Times New Roman"/>
          <w:sz w:val="24"/>
          <w:szCs w:val="24"/>
        </w:rPr>
        <w:t xml:space="preserve"> </w:t>
      </w:r>
      <w:r w:rsidR="00B40290" w:rsidRPr="00CF33B9">
        <w:rPr>
          <w:rFonts w:ascii="Times New Roman" w:hAnsi="Times New Roman"/>
          <w:sz w:val="24"/>
          <w:szCs w:val="24"/>
        </w:rPr>
        <w:t>en Reino Unido, con el</w:t>
      </w:r>
      <w:r w:rsidR="00BD2C3C" w:rsidRPr="00CF33B9">
        <w:rPr>
          <w:rFonts w:ascii="Times New Roman" w:hAnsi="Times New Roman"/>
          <w:sz w:val="24"/>
          <w:szCs w:val="24"/>
        </w:rPr>
        <w:t xml:space="preserve"> </w:t>
      </w:r>
      <w:r w:rsidR="00205A54" w:rsidRPr="00CF33B9">
        <w:rPr>
          <w:rFonts w:ascii="Times New Roman" w:hAnsi="Times New Roman"/>
          <w:sz w:val="24"/>
          <w:szCs w:val="24"/>
        </w:rPr>
        <w:t xml:space="preserve">objetivo de ponderar el daño derivado del consumo de drogas en el usuario y otros individuos. </w:t>
      </w:r>
    </w:p>
    <w:p w14:paraId="3D112AEF" w14:textId="0E37821C" w:rsidR="005E3EFD" w:rsidRPr="00CF33B9" w:rsidRDefault="00BD2C3C">
      <w:pPr>
        <w:spacing w:line="480" w:lineRule="auto"/>
        <w:jc w:val="both"/>
        <w:rPr>
          <w:rFonts w:ascii="Times New Roman" w:hAnsi="Times New Roman"/>
          <w:sz w:val="24"/>
          <w:szCs w:val="24"/>
        </w:rPr>
      </w:pPr>
      <w:r w:rsidRPr="00CF33B9">
        <w:rPr>
          <w:rFonts w:ascii="Times New Roman" w:hAnsi="Times New Roman"/>
          <w:sz w:val="24"/>
          <w:szCs w:val="24"/>
        </w:rPr>
        <w:t>Un</w:t>
      </w:r>
      <w:r w:rsidR="00B40290" w:rsidRPr="00CF33B9">
        <w:rPr>
          <w:rFonts w:ascii="Times New Roman" w:hAnsi="Times New Roman"/>
          <w:sz w:val="24"/>
          <w:szCs w:val="24"/>
        </w:rPr>
        <w:t xml:space="preserve">a de las fortalezas futuras </w:t>
      </w:r>
      <w:r w:rsidRPr="00CF33B9">
        <w:rPr>
          <w:rFonts w:ascii="Times New Roman" w:hAnsi="Times New Roman"/>
          <w:sz w:val="24"/>
          <w:szCs w:val="24"/>
        </w:rPr>
        <w:t xml:space="preserve">de </w:t>
      </w:r>
      <w:r w:rsidR="005E3EFD" w:rsidRPr="00CF33B9">
        <w:rPr>
          <w:rFonts w:ascii="Times New Roman" w:hAnsi="Times New Roman"/>
          <w:sz w:val="24"/>
          <w:szCs w:val="24"/>
        </w:rPr>
        <w:t>los ADMC</w:t>
      </w:r>
      <w:r w:rsidRPr="00CF33B9">
        <w:rPr>
          <w:rFonts w:ascii="Times New Roman" w:hAnsi="Times New Roman"/>
          <w:sz w:val="24"/>
          <w:szCs w:val="24"/>
        </w:rPr>
        <w:t xml:space="preserve"> es su utilización </w:t>
      </w:r>
      <w:r w:rsidR="00B40290" w:rsidRPr="00CF33B9">
        <w:rPr>
          <w:rFonts w:ascii="Times New Roman" w:hAnsi="Times New Roman"/>
          <w:sz w:val="24"/>
          <w:szCs w:val="24"/>
        </w:rPr>
        <w:t xml:space="preserve">potencial </w:t>
      </w:r>
      <w:r w:rsidRPr="00CF33B9">
        <w:rPr>
          <w:rFonts w:ascii="Times New Roman" w:hAnsi="Times New Roman"/>
          <w:sz w:val="24"/>
          <w:szCs w:val="24"/>
        </w:rPr>
        <w:t>como</w:t>
      </w:r>
      <w:r w:rsidR="005E3EFD" w:rsidRPr="00CF33B9">
        <w:rPr>
          <w:rFonts w:ascii="Times New Roman" w:hAnsi="Times New Roman"/>
          <w:sz w:val="24"/>
          <w:szCs w:val="24"/>
        </w:rPr>
        <w:t xml:space="preserve"> herramienta </w:t>
      </w:r>
      <w:r w:rsidR="00B40290" w:rsidRPr="00CF33B9">
        <w:rPr>
          <w:rFonts w:ascii="Times New Roman" w:hAnsi="Times New Roman"/>
          <w:sz w:val="24"/>
          <w:szCs w:val="24"/>
        </w:rPr>
        <w:t>para</w:t>
      </w:r>
      <w:r w:rsidR="005E3EFD" w:rsidRPr="00CF33B9">
        <w:rPr>
          <w:rFonts w:ascii="Times New Roman" w:hAnsi="Times New Roman"/>
          <w:sz w:val="24"/>
          <w:szCs w:val="24"/>
        </w:rPr>
        <w:t xml:space="preserve"> la impl</w:t>
      </w:r>
      <w:r w:rsidR="00B40290" w:rsidRPr="00CF33B9">
        <w:rPr>
          <w:rFonts w:ascii="Times New Roman" w:hAnsi="Times New Roman"/>
          <w:sz w:val="24"/>
          <w:szCs w:val="24"/>
        </w:rPr>
        <w:t>ementación</w:t>
      </w:r>
      <w:r w:rsidR="005E3EFD" w:rsidRPr="00CF33B9">
        <w:rPr>
          <w:rFonts w:ascii="Times New Roman" w:hAnsi="Times New Roman"/>
          <w:sz w:val="24"/>
          <w:szCs w:val="24"/>
        </w:rPr>
        <w:t xml:space="preserve"> de nuevas formas de financiación</w:t>
      </w:r>
      <w:r w:rsidR="00B40290" w:rsidRPr="00CF33B9">
        <w:rPr>
          <w:rFonts w:ascii="Times New Roman" w:hAnsi="Times New Roman"/>
          <w:sz w:val="24"/>
          <w:szCs w:val="24"/>
        </w:rPr>
        <w:t>,</w:t>
      </w:r>
      <w:r w:rsidR="005E3EFD" w:rsidRPr="00CF33B9">
        <w:rPr>
          <w:rFonts w:ascii="Times New Roman" w:hAnsi="Times New Roman"/>
          <w:sz w:val="24"/>
          <w:szCs w:val="24"/>
        </w:rPr>
        <w:t xml:space="preserve"> como el pago </w:t>
      </w:r>
      <w:r w:rsidR="00B41AFF" w:rsidRPr="00CF33B9">
        <w:rPr>
          <w:rFonts w:ascii="Times New Roman" w:hAnsi="Times New Roman"/>
          <w:sz w:val="24"/>
          <w:szCs w:val="24"/>
        </w:rPr>
        <w:t xml:space="preserve">basado en </w:t>
      </w:r>
      <w:r w:rsidR="005E3EFD" w:rsidRPr="00CF33B9">
        <w:rPr>
          <w:rFonts w:ascii="Times New Roman" w:hAnsi="Times New Roman"/>
          <w:sz w:val="24"/>
          <w:szCs w:val="24"/>
        </w:rPr>
        <w:t>resultados</w:t>
      </w:r>
      <w:r w:rsidR="00D52DB6" w:rsidRPr="00CF33B9">
        <w:rPr>
          <w:rFonts w:ascii="Times New Roman" w:hAnsi="Times New Roman"/>
          <w:sz w:val="24"/>
          <w:szCs w:val="24"/>
        </w:rPr>
        <w:t xml:space="preserve"> </w:t>
      </w:r>
      <w:r w:rsidR="00B32904" w:rsidRPr="00CF33B9">
        <w:rPr>
          <w:rFonts w:ascii="Times New Roman" w:hAnsi="Times New Roman"/>
          <w:sz w:val="24"/>
          <w:szCs w:val="24"/>
        </w:rPr>
        <w:lastRenderedPageBreak/>
        <w:t xml:space="preserve">(Phelps </w:t>
      </w:r>
      <w:r w:rsidR="00721774" w:rsidRPr="00CF33B9">
        <w:rPr>
          <w:rFonts w:ascii="Times New Roman" w:hAnsi="Times New Roman"/>
          <w:sz w:val="24"/>
          <w:szCs w:val="24"/>
        </w:rPr>
        <w:t>y</w:t>
      </w:r>
      <w:r w:rsidR="00B32904" w:rsidRPr="00CF33B9">
        <w:rPr>
          <w:rFonts w:ascii="Times New Roman" w:hAnsi="Times New Roman"/>
          <w:sz w:val="24"/>
          <w:szCs w:val="24"/>
        </w:rPr>
        <w:t xml:space="preserve"> Madhavan</w:t>
      </w:r>
      <w:r w:rsidR="00DF0FD4" w:rsidRPr="00CF33B9">
        <w:rPr>
          <w:rFonts w:ascii="Times New Roman" w:hAnsi="Times New Roman"/>
          <w:sz w:val="24"/>
          <w:szCs w:val="24"/>
        </w:rPr>
        <w:t>,</w:t>
      </w:r>
      <w:r w:rsidR="00B32904" w:rsidRPr="00CF33B9">
        <w:rPr>
          <w:rFonts w:ascii="Times New Roman" w:hAnsi="Times New Roman"/>
          <w:sz w:val="24"/>
          <w:szCs w:val="24"/>
        </w:rPr>
        <w:t xml:space="preserve"> 2017; Sculpher, Claxton </w:t>
      </w:r>
      <w:r w:rsidR="00721774" w:rsidRPr="00CF33B9">
        <w:rPr>
          <w:rFonts w:ascii="Times New Roman" w:hAnsi="Times New Roman"/>
          <w:sz w:val="24"/>
          <w:szCs w:val="24"/>
        </w:rPr>
        <w:t>y</w:t>
      </w:r>
      <w:r w:rsidR="00B32904" w:rsidRPr="00CF33B9">
        <w:rPr>
          <w:rFonts w:ascii="Times New Roman" w:hAnsi="Times New Roman"/>
          <w:sz w:val="24"/>
          <w:szCs w:val="24"/>
        </w:rPr>
        <w:t xml:space="preserve"> Pearson</w:t>
      </w:r>
      <w:r w:rsidR="00DF0FD4" w:rsidRPr="00CF33B9">
        <w:rPr>
          <w:rFonts w:ascii="Times New Roman" w:hAnsi="Times New Roman"/>
          <w:sz w:val="24"/>
          <w:szCs w:val="24"/>
        </w:rPr>
        <w:t>,</w:t>
      </w:r>
      <w:r w:rsidR="00B32904" w:rsidRPr="00CF33B9">
        <w:rPr>
          <w:rFonts w:ascii="Times New Roman" w:hAnsi="Times New Roman"/>
          <w:sz w:val="24"/>
          <w:szCs w:val="24"/>
        </w:rPr>
        <w:t xml:space="preserve"> 2017)</w:t>
      </w:r>
      <w:r w:rsidR="005E3EFD" w:rsidRPr="00CF33B9">
        <w:rPr>
          <w:rFonts w:ascii="Times New Roman" w:hAnsi="Times New Roman"/>
          <w:sz w:val="24"/>
          <w:szCs w:val="24"/>
        </w:rPr>
        <w:t xml:space="preserve">. En este sentido, ya se han producido iniciativas </w:t>
      </w:r>
      <w:r w:rsidR="00D90F1A" w:rsidRPr="00CF33B9">
        <w:rPr>
          <w:rFonts w:ascii="Times New Roman" w:hAnsi="Times New Roman"/>
          <w:sz w:val="24"/>
          <w:szCs w:val="24"/>
        </w:rPr>
        <w:t xml:space="preserve">en diversas áreas terapéuticas, como Oncología, </w:t>
      </w:r>
      <w:r w:rsidR="005E3EFD" w:rsidRPr="00CF33B9">
        <w:rPr>
          <w:rFonts w:ascii="Times New Roman" w:hAnsi="Times New Roman"/>
          <w:sz w:val="24"/>
          <w:szCs w:val="24"/>
        </w:rPr>
        <w:t xml:space="preserve">promovidas por </w:t>
      </w:r>
      <w:r w:rsidR="00D90F1A" w:rsidRPr="00CF33B9">
        <w:rPr>
          <w:rFonts w:ascii="Times New Roman" w:hAnsi="Times New Roman"/>
          <w:sz w:val="24"/>
          <w:szCs w:val="24"/>
        </w:rPr>
        <w:t xml:space="preserve">sistemas sanitarios </w:t>
      </w:r>
      <w:r w:rsidR="00B32904" w:rsidRPr="00CF33B9">
        <w:rPr>
          <w:rFonts w:ascii="Times New Roman" w:hAnsi="Times New Roman"/>
          <w:sz w:val="24"/>
          <w:szCs w:val="24"/>
        </w:rPr>
        <w:t>(Clopes et al.</w:t>
      </w:r>
      <w:r w:rsidR="00753154" w:rsidRPr="00CF33B9">
        <w:rPr>
          <w:rFonts w:ascii="Times New Roman" w:hAnsi="Times New Roman"/>
          <w:sz w:val="24"/>
          <w:szCs w:val="24"/>
        </w:rPr>
        <w:t>,</w:t>
      </w:r>
      <w:r w:rsidR="00B32904" w:rsidRPr="00CF33B9">
        <w:rPr>
          <w:rFonts w:ascii="Times New Roman" w:hAnsi="Times New Roman"/>
          <w:sz w:val="24"/>
          <w:szCs w:val="24"/>
        </w:rPr>
        <w:t xml:space="preserve"> </w:t>
      </w:r>
      <w:r w:rsidR="00C4067B" w:rsidRPr="00CF33B9">
        <w:rPr>
          <w:rFonts w:ascii="Times New Roman" w:hAnsi="Times New Roman"/>
          <w:sz w:val="24"/>
          <w:szCs w:val="24"/>
        </w:rPr>
        <w:t>2017</w:t>
      </w:r>
      <w:r w:rsidR="00B32904" w:rsidRPr="00CF33B9">
        <w:rPr>
          <w:rFonts w:ascii="Times New Roman" w:hAnsi="Times New Roman"/>
          <w:sz w:val="24"/>
          <w:szCs w:val="24"/>
        </w:rPr>
        <w:t>)</w:t>
      </w:r>
      <w:r w:rsidR="00D90F1A" w:rsidRPr="00CF33B9">
        <w:rPr>
          <w:rFonts w:ascii="Times New Roman" w:hAnsi="Times New Roman"/>
          <w:sz w:val="24"/>
          <w:szCs w:val="24"/>
        </w:rPr>
        <w:t xml:space="preserve">. Otro ejemplo, es el desarrollado por </w:t>
      </w:r>
      <w:r w:rsidR="005E3EFD" w:rsidRPr="00CF33B9">
        <w:rPr>
          <w:rFonts w:ascii="Times New Roman" w:hAnsi="Times New Roman"/>
          <w:sz w:val="24"/>
          <w:szCs w:val="24"/>
        </w:rPr>
        <w:t>el Gobierno de Reino Unido, el cuál realizó una propuesta para medir los resultados en el tratamiento de las adicciones y establecer cómo los acuerdos de pago por resultados podrían utilizarse para sufragar los servicios de tratamiento de adicciones</w:t>
      </w:r>
      <w:r w:rsidR="00B32904" w:rsidRPr="00CF33B9">
        <w:rPr>
          <w:rFonts w:ascii="Times New Roman" w:hAnsi="Times New Roman"/>
          <w:sz w:val="24"/>
          <w:szCs w:val="24"/>
        </w:rPr>
        <w:t xml:space="preserve"> (</w:t>
      </w:r>
      <w:r w:rsidR="00C4067B" w:rsidRPr="00CF33B9">
        <w:rPr>
          <w:rFonts w:ascii="Times New Roman" w:hAnsi="Times New Roman"/>
          <w:sz w:val="24"/>
          <w:szCs w:val="24"/>
        </w:rPr>
        <w:t>UK Goverment Policy paper</w:t>
      </w:r>
      <w:r w:rsidR="00DF0FD4" w:rsidRPr="00CF33B9">
        <w:rPr>
          <w:rFonts w:ascii="Times New Roman" w:hAnsi="Times New Roman"/>
          <w:sz w:val="24"/>
          <w:szCs w:val="24"/>
        </w:rPr>
        <w:t>,</w:t>
      </w:r>
      <w:r w:rsidR="00E67365" w:rsidRPr="00CF33B9">
        <w:rPr>
          <w:rFonts w:ascii="Times New Roman" w:hAnsi="Times New Roman"/>
          <w:sz w:val="24"/>
          <w:szCs w:val="24"/>
        </w:rPr>
        <w:t xml:space="preserve"> </w:t>
      </w:r>
      <w:r w:rsidR="002B4ED8" w:rsidRPr="00CF33B9">
        <w:rPr>
          <w:rFonts w:ascii="Times New Roman" w:hAnsi="Times New Roman"/>
          <w:sz w:val="24"/>
          <w:szCs w:val="24"/>
        </w:rPr>
        <w:t>2013</w:t>
      </w:r>
      <w:r w:rsidR="00B32904" w:rsidRPr="00CF33B9">
        <w:rPr>
          <w:rFonts w:ascii="Times New Roman" w:hAnsi="Times New Roman"/>
          <w:sz w:val="24"/>
          <w:szCs w:val="24"/>
        </w:rPr>
        <w:t>)</w:t>
      </w:r>
      <w:r w:rsidR="005E3EFD" w:rsidRPr="00CF33B9">
        <w:rPr>
          <w:rFonts w:ascii="Times New Roman" w:hAnsi="Times New Roman"/>
          <w:sz w:val="24"/>
          <w:szCs w:val="24"/>
        </w:rPr>
        <w:t>.</w:t>
      </w:r>
      <w:r w:rsidR="005372D7" w:rsidRPr="00CF33B9">
        <w:rPr>
          <w:rFonts w:ascii="Times New Roman" w:hAnsi="Times New Roman"/>
          <w:sz w:val="24"/>
          <w:szCs w:val="24"/>
        </w:rPr>
        <w:t xml:space="preserve"> En el caso de nuestro estudio</w:t>
      </w:r>
      <w:r w:rsidR="00344220" w:rsidRPr="00CF33B9">
        <w:rPr>
          <w:rFonts w:ascii="Times New Roman" w:hAnsi="Times New Roman"/>
          <w:sz w:val="24"/>
          <w:szCs w:val="24"/>
        </w:rPr>
        <w:t xml:space="preserve">, </w:t>
      </w:r>
      <w:r w:rsidR="00B40290" w:rsidRPr="00CF33B9">
        <w:rPr>
          <w:rFonts w:ascii="Times New Roman" w:hAnsi="Times New Roman"/>
          <w:sz w:val="24"/>
          <w:szCs w:val="24"/>
        </w:rPr>
        <w:t xml:space="preserve">los resultados </w:t>
      </w:r>
      <w:r w:rsidR="00B41AFF" w:rsidRPr="00CF33B9">
        <w:rPr>
          <w:rFonts w:ascii="Times New Roman" w:hAnsi="Times New Roman"/>
          <w:sz w:val="24"/>
          <w:szCs w:val="24"/>
        </w:rPr>
        <w:t xml:space="preserve">podrían </w:t>
      </w:r>
      <w:r w:rsidR="00344220" w:rsidRPr="00CF33B9">
        <w:rPr>
          <w:rFonts w:ascii="Times New Roman" w:hAnsi="Times New Roman"/>
          <w:sz w:val="24"/>
          <w:szCs w:val="24"/>
        </w:rPr>
        <w:t xml:space="preserve">servir como punto de partida </w:t>
      </w:r>
      <w:r w:rsidR="00B40290" w:rsidRPr="00CF33B9">
        <w:rPr>
          <w:rFonts w:ascii="Times New Roman" w:hAnsi="Times New Roman"/>
          <w:sz w:val="24"/>
          <w:szCs w:val="24"/>
        </w:rPr>
        <w:t>al</w:t>
      </w:r>
      <w:r w:rsidR="005372D7" w:rsidRPr="00CF33B9">
        <w:rPr>
          <w:rFonts w:ascii="Times New Roman" w:hAnsi="Times New Roman"/>
          <w:sz w:val="24"/>
          <w:szCs w:val="24"/>
        </w:rPr>
        <w:t xml:space="preserve"> establecer </w:t>
      </w:r>
      <w:r w:rsidR="00B40290" w:rsidRPr="00CF33B9">
        <w:rPr>
          <w:rFonts w:ascii="Times New Roman" w:hAnsi="Times New Roman"/>
          <w:sz w:val="24"/>
          <w:szCs w:val="24"/>
        </w:rPr>
        <w:t xml:space="preserve">los </w:t>
      </w:r>
      <w:r w:rsidR="005372D7" w:rsidRPr="00CF33B9">
        <w:rPr>
          <w:rFonts w:ascii="Times New Roman" w:hAnsi="Times New Roman"/>
          <w:sz w:val="24"/>
          <w:szCs w:val="24"/>
        </w:rPr>
        <w:t xml:space="preserve">criterios </w:t>
      </w:r>
      <w:r w:rsidR="00703674" w:rsidRPr="00CF33B9">
        <w:rPr>
          <w:rFonts w:ascii="Times New Roman" w:hAnsi="Times New Roman"/>
          <w:sz w:val="24"/>
          <w:szCs w:val="24"/>
        </w:rPr>
        <w:t>f</w:t>
      </w:r>
      <w:r w:rsidR="005372D7" w:rsidRPr="00CF33B9">
        <w:rPr>
          <w:rFonts w:ascii="Times New Roman" w:hAnsi="Times New Roman"/>
          <w:sz w:val="24"/>
          <w:szCs w:val="24"/>
        </w:rPr>
        <w:t xml:space="preserve">undamentales </w:t>
      </w:r>
      <w:r w:rsidR="00B40290" w:rsidRPr="00CF33B9">
        <w:rPr>
          <w:rFonts w:ascii="Times New Roman" w:hAnsi="Times New Roman"/>
          <w:sz w:val="24"/>
          <w:szCs w:val="24"/>
        </w:rPr>
        <w:t xml:space="preserve">para </w:t>
      </w:r>
      <w:r w:rsidR="005372D7" w:rsidRPr="00CF33B9">
        <w:rPr>
          <w:rFonts w:ascii="Times New Roman" w:hAnsi="Times New Roman"/>
          <w:sz w:val="24"/>
          <w:szCs w:val="24"/>
        </w:rPr>
        <w:t xml:space="preserve">evaluar </w:t>
      </w:r>
      <w:r w:rsidR="00727BEA" w:rsidRPr="00CF33B9">
        <w:rPr>
          <w:rFonts w:ascii="Times New Roman" w:hAnsi="Times New Roman"/>
          <w:sz w:val="24"/>
          <w:szCs w:val="24"/>
        </w:rPr>
        <w:t xml:space="preserve">la incorporación de una nueva intervención para pacientes con TCO. </w:t>
      </w:r>
    </w:p>
    <w:bookmarkEnd w:id="6"/>
    <w:p w14:paraId="6E485302" w14:textId="5E54E01C" w:rsidR="007140AC" w:rsidRPr="00CF33B9" w:rsidRDefault="00AC044C">
      <w:pPr>
        <w:spacing w:after="160" w:line="480" w:lineRule="auto"/>
        <w:jc w:val="both"/>
        <w:rPr>
          <w:rFonts w:ascii="Times New Roman" w:hAnsi="Times New Roman"/>
          <w:sz w:val="24"/>
          <w:szCs w:val="24"/>
        </w:rPr>
      </w:pPr>
      <w:r w:rsidRPr="00CF33B9">
        <w:rPr>
          <w:rFonts w:ascii="Times New Roman" w:hAnsi="Times New Roman"/>
          <w:sz w:val="24"/>
          <w:szCs w:val="24"/>
        </w:rPr>
        <w:t>E</w:t>
      </w:r>
      <w:r w:rsidR="001243FE" w:rsidRPr="00CF33B9">
        <w:rPr>
          <w:rFonts w:ascii="Times New Roman" w:hAnsi="Times New Roman"/>
          <w:sz w:val="24"/>
          <w:szCs w:val="24"/>
        </w:rPr>
        <w:t>n la interpretación de los resultados, e</w:t>
      </w:r>
      <w:r w:rsidRPr="00CF33B9">
        <w:rPr>
          <w:rFonts w:ascii="Times New Roman" w:hAnsi="Times New Roman"/>
          <w:sz w:val="24"/>
          <w:szCs w:val="24"/>
        </w:rPr>
        <w:t xml:space="preserve">s necesario destacar una serie de </w:t>
      </w:r>
      <w:r w:rsidR="001243FE" w:rsidRPr="00CF33B9">
        <w:rPr>
          <w:rFonts w:ascii="Times New Roman" w:hAnsi="Times New Roman"/>
          <w:sz w:val="24"/>
          <w:szCs w:val="24"/>
        </w:rPr>
        <w:t>limitaciones</w:t>
      </w:r>
      <w:r w:rsidRPr="00CF33B9">
        <w:rPr>
          <w:rFonts w:ascii="Times New Roman" w:hAnsi="Times New Roman"/>
          <w:sz w:val="24"/>
          <w:szCs w:val="24"/>
        </w:rPr>
        <w:t xml:space="preserve">. </w:t>
      </w:r>
      <w:r w:rsidR="00A30CA9" w:rsidRPr="00CF33B9">
        <w:rPr>
          <w:rFonts w:ascii="Times New Roman" w:hAnsi="Times New Roman"/>
          <w:sz w:val="24"/>
          <w:szCs w:val="24"/>
        </w:rPr>
        <w:t xml:space="preserve">Cuando </w:t>
      </w:r>
      <w:r w:rsidR="001243FE" w:rsidRPr="00CF33B9">
        <w:rPr>
          <w:rFonts w:ascii="Times New Roman" w:hAnsi="Times New Roman"/>
          <w:sz w:val="24"/>
          <w:szCs w:val="24"/>
        </w:rPr>
        <w:t xml:space="preserve">se </w:t>
      </w:r>
      <w:r w:rsidR="00A30CA9" w:rsidRPr="00CF33B9">
        <w:rPr>
          <w:rFonts w:ascii="Times New Roman" w:hAnsi="Times New Roman"/>
          <w:sz w:val="24"/>
          <w:szCs w:val="24"/>
        </w:rPr>
        <w:t>analiza</w:t>
      </w:r>
      <w:r w:rsidR="001243FE" w:rsidRPr="00CF33B9">
        <w:rPr>
          <w:rFonts w:ascii="Times New Roman" w:hAnsi="Times New Roman"/>
          <w:sz w:val="24"/>
          <w:szCs w:val="24"/>
        </w:rPr>
        <w:t>ron</w:t>
      </w:r>
      <w:r w:rsidR="00A30CA9" w:rsidRPr="00CF33B9">
        <w:rPr>
          <w:rFonts w:ascii="Times New Roman" w:hAnsi="Times New Roman"/>
          <w:sz w:val="24"/>
          <w:szCs w:val="24"/>
        </w:rPr>
        <w:t xml:space="preserve"> los resultados en base al p</w:t>
      </w:r>
      <w:r w:rsidR="00F50308" w:rsidRPr="00CF33B9">
        <w:rPr>
          <w:rFonts w:ascii="Times New Roman" w:hAnsi="Times New Roman"/>
          <w:sz w:val="24"/>
          <w:szCs w:val="24"/>
        </w:rPr>
        <w:t>erfil de los pacientes</w:t>
      </w:r>
      <w:r w:rsidR="00A30CA9" w:rsidRPr="00CF33B9">
        <w:rPr>
          <w:rFonts w:ascii="Times New Roman" w:hAnsi="Times New Roman"/>
          <w:sz w:val="24"/>
          <w:szCs w:val="24"/>
        </w:rPr>
        <w:t xml:space="preserve">, sólo </w:t>
      </w:r>
      <w:r w:rsidR="001243FE" w:rsidRPr="00CF33B9">
        <w:rPr>
          <w:rFonts w:ascii="Times New Roman" w:hAnsi="Times New Roman"/>
          <w:sz w:val="24"/>
          <w:szCs w:val="24"/>
        </w:rPr>
        <w:t>se realizaro</w:t>
      </w:r>
      <w:r w:rsidR="00156A36" w:rsidRPr="00CF33B9">
        <w:rPr>
          <w:rFonts w:ascii="Times New Roman" w:hAnsi="Times New Roman"/>
          <w:sz w:val="24"/>
          <w:szCs w:val="24"/>
        </w:rPr>
        <w:t>n</w:t>
      </w:r>
      <w:r w:rsidR="00A30CA9" w:rsidRPr="00CF33B9">
        <w:rPr>
          <w:rFonts w:ascii="Times New Roman" w:hAnsi="Times New Roman"/>
          <w:sz w:val="24"/>
          <w:szCs w:val="24"/>
        </w:rPr>
        <w:t xml:space="preserve"> </w:t>
      </w:r>
      <w:r w:rsidR="00B41AFF" w:rsidRPr="00CF33B9">
        <w:rPr>
          <w:rFonts w:ascii="Times New Roman" w:hAnsi="Times New Roman"/>
          <w:sz w:val="24"/>
          <w:szCs w:val="24"/>
        </w:rPr>
        <w:t xml:space="preserve">un </w:t>
      </w:r>
      <w:r w:rsidR="00A30CA9" w:rsidRPr="00CF33B9">
        <w:rPr>
          <w:rFonts w:ascii="Times New Roman" w:hAnsi="Times New Roman"/>
          <w:sz w:val="24"/>
          <w:szCs w:val="24"/>
        </w:rPr>
        <w:t>análisis cualitativo del patrón de respuesta</w:t>
      </w:r>
      <w:r w:rsidR="001243FE" w:rsidRPr="00CF33B9">
        <w:rPr>
          <w:rFonts w:ascii="Times New Roman" w:hAnsi="Times New Roman"/>
          <w:sz w:val="24"/>
          <w:szCs w:val="24"/>
        </w:rPr>
        <w:t>,</w:t>
      </w:r>
      <w:r w:rsidR="00A30CA9" w:rsidRPr="00CF33B9">
        <w:rPr>
          <w:rFonts w:ascii="Times New Roman" w:hAnsi="Times New Roman"/>
          <w:sz w:val="24"/>
          <w:szCs w:val="24"/>
        </w:rPr>
        <w:t xml:space="preserve"> ya que</w:t>
      </w:r>
      <w:r w:rsidR="00F50308" w:rsidRPr="00CF33B9">
        <w:rPr>
          <w:rFonts w:ascii="Times New Roman" w:hAnsi="Times New Roman"/>
          <w:sz w:val="24"/>
          <w:szCs w:val="24"/>
        </w:rPr>
        <w:t xml:space="preserve"> debido</w:t>
      </w:r>
      <w:r w:rsidR="00A30CA9" w:rsidRPr="00CF33B9">
        <w:rPr>
          <w:rFonts w:ascii="Times New Roman" w:hAnsi="Times New Roman"/>
          <w:sz w:val="24"/>
          <w:szCs w:val="24"/>
        </w:rPr>
        <w:t xml:space="preserve"> a la gran cantidad de </w:t>
      </w:r>
      <w:r w:rsidR="00B77838" w:rsidRPr="00CF33B9">
        <w:rPr>
          <w:rFonts w:ascii="Times New Roman" w:hAnsi="Times New Roman"/>
          <w:sz w:val="24"/>
          <w:szCs w:val="24"/>
        </w:rPr>
        <w:t>criterios</w:t>
      </w:r>
      <w:r w:rsidR="00A30CA9" w:rsidRPr="00CF33B9">
        <w:rPr>
          <w:rFonts w:ascii="Times New Roman" w:hAnsi="Times New Roman"/>
          <w:sz w:val="24"/>
          <w:szCs w:val="24"/>
        </w:rPr>
        <w:t xml:space="preserve"> y de perfiles posibles no era viable estimar para cada perfil los modelos </w:t>
      </w:r>
      <w:r w:rsidR="00B41AFF" w:rsidRPr="00CF33B9">
        <w:rPr>
          <w:rFonts w:ascii="Times New Roman" w:hAnsi="Times New Roman"/>
          <w:sz w:val="24"/>
          <w:szCs w:val="24"/>
        </w:rPr>
        <w:t xml:space="preserve">de </w:t>
      </w:r>
      <w:r w:rsidR="00A30CA9" w:rsidRPr="00CF33B9">
        <w:rPr>
          <w:rFonts w:ascii="Times New Roman" w:hAnsi="Times New Roman"/>
          <w:sz w:val="24"/>
          <w:szCs w:val="24"/>
        </w:rPr>
        <w:t xml:space="preserve">elecciones discretas. Pese a ello, este análisis ha permitido </w:t>
      </w:r>
      <w:r w:rsidR="001243FE" w:rsidRPr="00CF33B9">
        <w:rPr>
          <w:rFonts w:ascii="Times New Roman" w:hAnsi="Times New Roman"/>
          <w:sz w:val="24"/>
          <w:szCs w:val="24"/>
        </w:rPr>
        <w:t>establecer</w:t>
      </w:r>
      <w:r w:rsidR="00127332" w:rsidRPr="00CF33B9">
        <w:rPr>
          <w:rFonts w:ascii="Times New Roman" w:hAnsi="Times New Roman"/>
          <w:sz w:val="24"/>
          <w:szCs w:val="24"/>
        </w:rPr>
        <w:t xml:space="preserve"> en que situaciones</w:t>
      </w:r>
      <w:r w:rsidR="00A30CA9" w:rsidRPr="00CF33B9">
        <w:rPr>
          <w:rFonts w:ascii="Times New Roman" w:hAnsi="Times New Roman"/>
          <w:sz w:val="24"/>
          <w:szCs w:val="24"/>
        </w:rPr>
        <w:t xml:space="preserve"> el modelo de elecciones discretas </w:t>
      </w:r>
      <w:r w:rsidR="0088652B" w:rsidRPr="00CF33B9">
        <w:rPr>
          <w:rFonts w:ascii="Times New Roman" w:hAnsi="Times New Roman"/>
          <w:sz w:val="24"/>
          <w:szCs w:val="24"/>
        </w:rPr>
        <w:t>tenía</w:t>
      </w:r>
      <w:r w:rsidR="00A30CA9" w:rsidRPr="00CF33B9">
        <w:rPr>
          <w:rFonts w:ascii="Times New Roman" w:hAnsi="Times New Roman"/>
          <w:sz w:val="24"/>
          <w:szCs w:val="24"/>
        </w:rPr>
        <w:t xml:space="preserve"> peor capacidad predictiva </w:t>
      </w:r>
      <w:r w:rsidR="005D4E8B" w:rsidRPr="00CF33B9">
        <w:rPr>
          <w:rFonts w:ascii="Times New Roman" w:hAnsi="Times New Roman"/>
          <w:sz w:val="24"/>
          <w:szCs w:val="24"/>
        </w:rPr>
        <w:t xml:space="preserve">y </w:t>
      </w:r>
      <w:r w:rsidR="00A30CA9" w:rsidRPr="00CF33B9">
        <w:rPr>
          <w:rFonts w:ascii="Times New Roman" w:hAnsi="Times New Roman"/>
          <w:sz w:val="24"/>
          <w:szCs w:val="24"/>
        </w:rPr>
        <w:t>que factores podían estar relacionados.</w:t>
      </w:r>
    </w:p>
    <w:p w14:paraId="4F7A58EF" w14:textId="2EB30600" w:rsidR="00244927" w:rsidRPr="00CF33B9" w:rsidRDefault="005A781B">
      <w:pPr>
        <w:spacing w:after="160" w:line="480" w:lineRule="auto"/>
        <w:jc w:val="both"/>
        <w:rPr>
          <w:rFonts w:ascii="Times New Roman" w:hAnsi="Times New Roman"/>
          <w:sz w:val="24"/>
          <w:szCs w:val="24"/>
        </w:rPr>
      </w:pPr>
      <w:r w:rsidRPr="00CF33B9">
        <w:rPr>
          <w:rFonts w:ascii="Times New Roman" w:hAnsi="Times New Roman"/>
          <w:sz w:val="24"/>
          <w:szCs w:val="24"/>
        </w:rPr>
        <w:t xml:space="preserve">Otra posible limitación sería la composición mayoritaria </w:t>
      </w:r>
      <w:r w:rsidR="00212013" w:rsidRPr="00CF33B9">
        <w:rPr>
          <w:rFonts w:ascii="Times New Roman" w:hAnsi="Times New Roman"/>
          <w:sz w:val="24"/>
          <w:szCs w:val="24"/>
        </w:rPr>
        <w:t>de un panel de expertos con un perfil fundamentalmente de ámbito clínico y asistencial en el manejo de las adicciones. Las metodologías que incorporan los ADMC en la selección de intervenciones sanitarias</w:t>
      </w:r>
      <w:r w:rsidR="00212013" w:rsidRPr="00CF33B9" w:rsidDel="001243FE">
        <w:rPr>
          <w:rFonts w:ascii="Times New Roman" w:hAnsi="Times New Roman"/>
          <w:sz w:val="24"/>
          <w:szCs w:val="24"/>
        </w:rPr>
        <w:t xml:space="preserve"> </w:t>
      </w:r>
      <w:r w:rsidR="00212013" w:rsidRPr="00CF33B9">
        <w:rPr>
          <w:rFonts w:ascii="Times New Roman" w:hAnsi="Times New Roman"/>
          <w:sz w:val="24"/>
          <w:szCs w:val="24"/>
        </w:rPr>
        <w:t>favorecen la gestión socio-sanitaria de los recursos existentes, incorporando información sobre resultados en salud, evidencia farmacoeconómica y criterios éticos, incorporando a todos los agentes decisores, desde una visión multidisciplinar. Por tanto, e</w:t>
      </w:r>
      <w:r w:rsidR="005B51B9" w:rsidRPr="00CF33B9">
        <w:rPr>
          <w:rFonts w:ascii="Times New Roman" w:hAnsi="Times New Roman"/>
          <w:sz w:val="24"/>
          <w:szCs w:val="24"/>
        </w:rPr>
        <w:t xml:space="preserve">n futuros </w:t>
      </w:r>
      <w:r w:rsidR="001243FE" w:rsidRPr="00CF33B9">
        <w:rPr>
          <w:rFonts w:ascii="Times New Roman" w:hAnsi="Times New Roman"/>
          <w:sz w:val="24"/>
          <w:szCs w:val="24"/>
        </w:rPr>
        <w:t xml:space="preserve">estudios </w:t>
      </w:r>
      <w:r w:rsidR="005B51B9" w:rsidRPr="00CF33B9">
        <w:rPr>
          <w:rFonts w:ascii="Times New Roman" w:hAnsi="Times New Roman"/>
          <w:sz w:val="24"/>
          <w:szCs w:val="24"/>
        </w:rPr>
        <w:t xml:space="preserve">sería enriquecedor </w:t>
      </w:r>
      <w:r w:rsidR="001243FE" w:rsidRPr="00CF33B9">
        <w:rPr>
          <w:rFonts w:ascii="Times New Roman" w:hAnsi="Times New Roman"/>
          <w:sz w:val="24"/>
          <w:szCs w:val="24"/>
        </w:rPr>
        <w:t xml:space="preserve">la incorporación de </w:t>
      </w:r>
      <w:r w:rsidR="005B51B9" w:rsidRPr="00CF33B9">
        <w:rPr>
          <w:rFonts w:ascii="Times New Roman" w:hAnsi="Times New Roman"/>
          <w:sz w:val="24"/>
          <w:szCs w:val="24"/>
        </w:rPr>
        <w:t xml:space="preserve">la perspectiva de otros profesionales </w:t>
      </w:r>
      <w:r w:rsidR="00021F88" w:rsidRPr="00CF33B9">
        <w:rPr>
          <w:rFonts w:ascii="Times New Roman" w:hAnsi="Times New Roman"/>
          <w:sz w:val="24"/>
          <w:szCs w:val="24"/>
        </w:rPr>
        <w:t>involucrados en el manejo</w:t>
      </w:r>
      <w:r w:rsidR="005C1CB7" w:rsidRPr="00CF33B9">
        <w:rPr>
          <w:rFonts w:ascii="Times New Roman" w:hAnsi="Times New Roman"/>
          <w:sz w:val="24"/>
          <w:szCs w:val="24"/>
        </w:rPr>
        <w:t xml:space="preserve"> de los pacientes con TCO como psicólogos, trabajadores sociales e incluso representantes de asociaciones de pacientes</w:t>
      </w:r>
      <w:r w:rsidR="001243FE" w:rsidRPr="00CF33B9">
        <w:rPr>
          <w:rFonts w:ascii="Times New Roman" w:hAnsi="Times New Roman"/>
          <w:sz w:val="24"/>
          <w:szCs w:val="24"/>
        </w:rPr>
        <w:t xml:space="preserve">, </w:t>
      </w:r>
      <w:r w:rsidR="00212013" w:rsidRPr="00CF33B9">
        <w:rPr>
          <w:rFonts w:ascii="Times New Roman" w:hAnsi="Times New Roman"/>
          <w:sz w:val="24"/>
          <w:szCs w:val="24"/>
        </w:rPr>
        <w:t>para</w:t>
      </w:r>
      <w:r w:rsidR="005C1CB7" w:rsidRPr="00CF33B9">
        <w:rPr>
          <w:rFonts w:ascii="Times New Roman" w:hAnsi="Times New Roman"/>
          <w:sz w:val="24"/>
          <w:szCs w:val="24"/>
        </w:rPr>
        <w:t xml:space="preserve"> </w:t>
      </w:r>
      <w:r w:rsidR="001243FE" w:rsidRPr="00CF33B9">
        <w:rPr>
          <w:rFonts w:ascii="Times New Roman" w:hAnsi="Times New Roman"/>
          <w:sz w:val="24"/>
          <w:szCs w:val="24"/>
        </w:rPr>
        <w:t>facilitar la</w:t>
      </w:r>
      <w:r w:rsidR="009414F2" w:rsidRPr="00CF33B9">
        <w:rPr>
          <w:rFonts w:ascii="Times New Roman" w:hAnsi="Times New Roman"/>
          <w:sz w:val="24"/>
          <w:szCs w:val="24"/>
        </w:rPr>
        <w:t xml:space="preserve"> sistematización en la toma de decisiones</w:t>
      </w:r>
      <w:r w:rsidR="005C1CB7" w:rsidRPr="00CF33B9">
        <w:rPr>
          <w:rFonts w:ascii="Times New Roman" w:hAnsi="Times New Roman"/>
          <w:sz w:val="24"/>
          <w:szCs w:val="24"/>
        </w:rPr>
        <w:t xml:space="preserve"> </w:t>
      </w:r>
      <w:r w:rsidR="0084640F" w:rsidRPr="00CF33B9">
        <w:rPr>
          <w:rFonts w:ascii="Times New Roman" w:hAnsi="Times New Roman"/>
          <w:sz w:val="24"/>
          <w:szCs w:val="24"/>
        </w:rPr>
        <w:t xml:space="preserve">en el </w:t>
      </w:r>
      <w:r w:rsidR="0084640F" w:rsidRPr="00CF33B9">
        <w:rPr>
          <w:rFonts w:ascii="Times New Roman" w:hAnsi="Times New Roman"/>
          <w:sz w:val="24"/>
          <w:szCs w:val="24"/>
        </w:rPr>
        <w:lastRenderedPageBreak/>
        <w:t xml:space="preserve">abordaje de </w:t>
      </w:r>
      <w:r w:rsidR="001243FE" w:rsidRPr="00CF33B9">
        <w:rPr>
          <w:rFonts w:ascii="Times New Roman" w:hAnsi="Times New Roman"/>
          <w:sz w:val="24"/>
          <w:szCs w:val="24"/>
        </w:rPr>
        <w:t>los</w:t>
      </w:r>
      <w:r w:rsidR="0084640F" w:rsidRPr="00CF33B9">
        <w:rPr>
          <w:rFonts w:ascii="Times New Roman" w:hAnsi="Times New Roman"/>
          <w:sz w:val="24"/>
          <w:szCs w:val="24"/>
        </w:rPr>
        <w:t xml:space="preserve"> TCO</w:t>
      </w:r>
      <w:r w:rsidR="00212013" w:rsidRPr="00CF33B9">
        <w:rPr>
          <w:rFonts w:ascii="Times New Roman" w:hAnsi="Times New Roman"/>
          <w:sz w:val="24"/>
          <w:szCs w:val="24"/>
        </w:rPr>
        <w:t xml:space="preserve"> que</w:t>
      </w:r>
      <w:r w:rsidR="009414F2" w:rsidRPr="00CF33B9">
        <w:rPr>
          <w:rFonts w:ascii="Times New Roman" w:hAnsi="Times New Roman"/>
          <w:sz w:val="24"/>
          <w:szCs w:val="24"/>
        </w:rPr>
        <w:t xml:space="preserve"> puede </w:t>
      </w:r>
      <w:r w:rsidR="0084640F" w:rsidRPr="00CF33B9">
        <w:rPr>
          <w:rFonts w:ascii="Times New Roman" w:hAnsi="Times New Roman"/>
          <w:sz w:val="24"/>
          <w:szCs w:val="24"/>
        </w:rPr>
        <w:t>favorece</w:t>
      </w:r>
      <w:r w:rsidR="009414F2" w:rsidRPr="00CF33B9">
        <w:rPr>
          <w:rFonts w:ascii="Times New Roman" w:hAnsi="Times New Roman"/>
          <w:sz w:val="24"/>
          <w:szCs w:val="24"/>
        </w:rPr>
        <w:t>r</w:t>
      </w:r>
      <w:r w:rsidR="0084640F" w:rsidRPr="00CF33B9">
        <w:rPr>
          <w:rFonts w:ascii="Times New Roman" w:hAnsi="Times New Roman"/>
          <w:sz w:val="24"/>
          <w:szCs w:val="24"/>
        </w:rPr>
        <w:t xml:space="preserve"> una mejor coordinación de tod</w:t>
      </w:r>
      <w:r w:rsidR="00212013" w:rsidRPr="00CF33B9">
        <w:rPr>
          <w:rFonts w:ascii="Times New Roman" w:hAnsi="Times New Roman"/>
          <w:sz w:val="24"/>
          <w:szCs w:val="24"/>
        </w:rPr>
        <w:t>o</w:t>
      </w:r>
      <w:r w:rsidR="0084640F" w:rsidRPr="00CF33B9">
        <w:rPr>
          <w:rFonts w:ascii="Times New Roman" w:hAnsi="Times New Roman"/>
          <w:sz w:val="24"/>
          <w:szCs w:val="24"/>
        </w:rPr>
        <w:t xml:space="preserve">s </w:t>
      </w:r>
      <w:r w:rsidR="001243FE" w:rsidRPr="00CF33B9">
        <w:rPr>
          <w:rFonts w:ascii="Times New Roman" w:hAnsi="Times New Roman"/>
          <w:sz w:val="24"/>
          <w:szCs w:val="24"/>
        </w:rPr>
        <w:t xml:space="preserve">los agentes implicados </w:t>
      </w:r>
      <w:r w:rsidR="0084640F" w:rsidRPr="00CF33B9">
        <w:rPr>
          <w:rFonts w:ascii="Times New Roman" w:hAnsi="Times New Roman"/>
          <w:sz w:val="24"/>
          <w:szCs w:val="24"/>
        </w:rPr>
        <w:t>en el proceso</w:t>
      </w:r>
      <w:r w:rsidR="009414F2" w:rsidRPr="00CF33B9">
        <w:rPr>
          <w:rFonts w:ascii="Times New Roman" w:hAnsi="Times New Roman"/>
          <w:sz w:val="24"/>
          <w:szCs w:val="24"/>
        </w:rPr>
        <w:t xml:space="preserve"> asistencial</w:t>
      </w:r>
      <w:r w:rsidR="001243FE" w:rsidRPr="00CF33B9">
        <w:rPr>
          <w:rFonts w:ascii="Times New Roman" w:hAnsi="Times New Roman"/>
          <w:sz w:val="24"/>
          <w:szCs w:val="24"/>
        </w:rPr>
        <w:t xml:space="preserve"> y de manejo de los pacientes</w:t>
      </w:r>
      <w:r w:rsidR="0084640F" w:rsidRPr="00CF33B9">
        <w:rPr>
          <w:rFonts w:ascii="Times New Roman" w:hAnsi="Times New Roman"/>
          <w:sz w:val="24"/>
          <w:szCs w:val="24"/>
        </w:rPr>
        <w:t>.</w:t>
      </w:r>
    </w:p>
    <w:p w14:paraId="276172B7" w14:textId="2AC7BF3C" w:rsidR="005866CD" w:rsidRPr="00CF33B9" w:rsidRDefault="0000501D">
      <w:pPr>
        <w:spacing w:after="160" w:line="480" w:lineRule="auto"/>
        <w:jc w:val="both"/>
        <w:rPr>
          <w:rFonts w:ascii="Times New Roman" w:hAnsi="Times New Roman"/>
          <w:sz w:val="24"/>
          <w:szCs w:val="24"/>
        </w:rPr>
      </w:pPr>
      <w:r w:rsidRPr="00CF33B9">
        <w:rPr>
          <w:rFonts w:ascii="Times New Roman" w:hAnsi="Times New Roman"/>
          <w:sz w:val="24"/>
          <w:szCs w:val="24"/>
        </w:rPr>
        <w:t xml:space="preserve">El presente estudio, ha permitido establecer las bases para un marco de evaluación bio-psico-social de los resultados </w:t>
      </w:r>
      <w:r w:rsidR="00DE4D89" w:rsidRPr="00CF33B9">
        <w:rPr>
          <w:rFonts w:ascii="Times New Roman" w:hAnsi="Times New Roman"/>
          <w:sz w:val="24"/>
          <w:szCs w:val="24"/>
        </w:rPr>
        <w:t>sanitarios</w:t>
      </w:r>
      <w:r w:rsidRPr="00CF33B9">
        <w:rPr>
          <w:rFonts w:ascii="Times New Roman" w:hAnsi="Times New Roman"/>
          <w:sz w:val="24"/>
          <w:szCs w:val="24"/>
        </w:rPr>
        <w:t xml:space="preserve"> obtenidos </w:t>
      </w:r>
      <w:r w:rsidR="001243FE" w:rsidRPr="00CF33B9">
        <w:rPr>
          <w:rFonts w:ascii="Times New Roman" w:hAnsi="Times New Roman"/>
          <w:sz w:val="24"/>
          <w:szCs w:val="24"/>
        </w:rPr>
        <w:t xml:space="preserve">con </w:t>
      </w:r>
      <w:r w:rsidRPr="00CF33B9">
        <w:rPr>
          <w:rFonts w:ascii="Times New Roman" w:hAnsi="Times New Roman"/>
          <w:sz w:val="24"/>
          <w:szCs w:val="24"/>
        </w:rPr>
        <w:t>una intervención para pacientes con TCO</w:t>
      </w:r>
      <w:r w:rsidR="001243FE" w:rsidRPr="00CF33B9">
        <w:rPr>
          <w:rFonts w:ascii="Times New Roman" w:hAnsi="Times New Roman"/>
          <w:sz w:val="24"/>
          <w:szCs w:val="24"/>
        </w:rPr>
        <w:t>, e</w:t>
      </w:r>
      <w:r w:rsidRPr="00CF33B9">
        <w:rPr>
          <w:rFonts w:ascii="Times New Roman" w:hAnsi="Times New Roman"/>
          <w:sz w:val="24"/>
          <w:szCs w:val="24"/>
        </w:rPr>
        <w:t>stableciendo</w:t>
      </w:r>
      <w:r w:rsidR="000C1467" w:rsidRPr="00CF33B9">
        <w:rPr>
          <w:rFonts w:ascii="Times New Roman" w:hAnsi="Times New Roman"/>
          <w:sz w:val="24"/>
          <w:szCs w:val="24"/>
        </w:rPr>
        <w:t xml:space="preserve"> una herramienta</w:t>
      </w:r>
      <w:r w:rsidRPr="00CF33B9">
        <w:rPr>
          <w:rFonts w:ascii="Times New Roman" w:hAnsi="Times New Roman"/>
          <w:sz w:val="24"/>
          <w:szCs w:val="24"/>
        </w:rPr>
        <w:t xml:space="preserve"> </w:t>
      </w:r>
      <w:r w:rsidR="005220B2" w:rsidRPr="00CF33B9">
        <w:rPr>
          <w:rFonts w:ascii="Times New Roman" w:hAnsi="Times New Roman"/>
          <w:sz w:val="24"/>
          <w:szCs w:val="24"/>
        </w:rPr>
        <w:t xml:space="preserve">para </w:t>
      </w:r>
      <w:r w:rsidR="000C1467" w:rsidRPr="00CF33B9">
        <w:rPr>
          <w:rFonts w:ascii="Times New Roman" w:hAnsi="Times New Roman"/>
          <w:sz w:val="24"/>
          <w:szCs w:val="24"/>
        </w:rPr>
        <w:t xml:space="preserve">integrar </w:t>
      </w:r>
      <w:r w:rsidR="00DE4D89" w:rsidRPr="00CF33B9">
        <w:rPr>
          <w:rFonts w:ascii="Times New Roman" w:hAnsi="Times New Roman"/>
          <w:sz w:val="24"/>
          <w:szCs w:val="24"/>
        </w:rPr>
        <w:t xml:space="preserve">e identificar </w:t>
      </w:r>
      <w:r w:rsidR="009414F2" w:rsidRPr="00CF33B9">
        <w:rPr>
          <w:rFonts w:ascii="Times New Roman" w:hAnsi="Times New Roman"/>
          <w:sz w:val="24"/>
          <w:szCs w:val="24"/>
        </w:rPr>
        <w:t>de forma sistemática y trasparente</w:t>
      </w:r>
      <w:r w:rsidR="00A5206C" w:rsidRPr="00CF33B9">
        <w:rPr>
          <w:rFonts w:ascii="Times New Roman" w:hAnsi="Times New Roman"/>
          <w:sz w:val="24"/>
          <w:szCs w:val="24"/>
        </w:rPr>
        <w:t xml:space="preserve"> l</w:t>
      </w:r>
      <w:r w:rsidR="009414F2" w:rsidRPr="00CF33B9">
        <w:rPr>
          <w:rFonts w:ascii="Times New Roman" w:hAnsi="Times New Roman"/>
          <w:sz w:val="24"/>
          <w:szCs w:val="24"/>
        </w:rPr>
        <w:t xml:space="preserve">os </w:t>
      </w:r>
      <w:r w:rsidRPr="00CF33B9">
        <w:rPr>
          <w:rFonts w:ascii="Times New Roman" w:hAnsi="Times New Roman"/>
          <w:sz w:val="24"/>
          <w:szCs w:val="24"/>
        </w:rPr>
        <w:t>resultados</w:t>
      </w:r>
      <w:r w:rsidR="000C1467" w:rsidRPr="00CF33B9">
        <w:rPr>
          <w:rFonts w:ascii="Times New Roman" w:hAnsi="Times New Roman"/>
          <w:sz w:val="24"/>
          <w:szCs w:val="24"/>
        </w:rPr>
        <w:t xml:space="preserve"> en salud </w:t>
      </w:r>
      <w:r w:rsidR="001C244A" w:rsidRPr="00CF33B9">
        <w:rPr>
          <w:rFonts w:ascii="Times New Roman" w:hAnsi="Times New Roman"/>
          <w:sz w:val="24"/>
          <w:szCs w:val="24"/>
        </w:rPr>
        <w:t>considerados como</w:t>
      </w:r>
      <w:r w:rsidR="00CF4F18" w:rsidRPr="00CF33B9">
        <w:rPr>
          <w:rFonts w:ascii="Times New Roman" w:hAnsi="Times New Roman"/>
          <w:sz w:val="24"/>
          <w:szCs w:val="24"/>
          <w:lang w:val="ca-ES"/>
        </w:rPr>
        <w:t xml:space="preserve"> </w:t>
      </w:r>
      <w:r w:rsidR="005866CD" w:rsidRPr="00CF33B9">
        <w:rPr>
          <w:rFonts w:ascii="Times New Roman" w:hAnsi="Times New Roman"/>
          <w:sz w:val="24"/>
          <w:szCs w:val="24"/>
        </w:rPr>
        <w:t xml:space="preserve">más relevantes </w:t>
      </w:r>
      <w:r w:rsidR="00811707" w:rsidRPr="00CF33B9">
        <w:rPr>
          <w:rFonts w:ascii="Times New Roman" w:hAnsi="Times New Roman"/>
          <w:sz w:val="24"/>
          <w:szCs w:val="24"/>
        </w:rPr>
        <w:t xml:space="preserve">en la evaluación </w:t>
      </w:r>
      <w:r w:rsidR="00DE4D89" w:rsidRPr="00CF33B9">
        <w:rPr>
          <w:rFonts w:ascii="Times New Roman" w:hAnsi="Times New Roman"/>
          <w:sz w:val="24"/>
          <w:szCs w:val="24"/>
        </w:rPr>
        <w:t xml:space="preserve">y toma de decisiones </w:t>
      </w:r>
      <w:r w:rsidR="00811707" w:rsidRPr="00CF33B9">
        <w:rPr>
          <w:rFonts w:ascii="Times New Roman" w:hAnsi="Times New Roman"/>
          <w:sz w:val="24"/>
          <w:szCs w:val="24"/>
        </w:rPr>
        <w:t>de los programas de tratamiento de sustitución de opiáceos (PTSO) en pacientes con trastorno por consumo de opiáceos (TCO)</w:t>
      </w:r>
      <w:r w:rsidR="00DC0256" w:rsidRPr="00CF33B9">
        <w:rPr>
          <w:rFonts w:ascii="Times New Roman" w:hAnsi="Times New Roman"/>
          <w:sz w:val="24"/>
          <w:szCs w:val="24"/>
        </w:rPr>
        <w:t>.</w:t>
      </w:r>
    </w:p>
    <w:p w14:paraId="24C05BFE" w14:textId="0A2D3F60" w:rsidR="00462DCC" w:rsidRPr="00CF33B9" w:rsidRDefault="00462DCC">
      <w:pPr>
        <w:spacing w:line="480" w:lineRule="auto"/>
        <w:jc w:val="both"/>
        <w:rPr>
          <w:rFonts w:ascii="Times New Roman" w:hAnsi="Times New Roman"/>
          <w:b/>
          <w:caps/>
          <w:sz w:val="24"/>
          <w:szCs w:val="24"/>
        </w:rPr>
      </w:pPr>
      <w:r w:rsidRPr="00CF33B9">
        <w:rPr>
          <w:rFonts w:ascii="Times New Roman" w:hAnsi="Times New Roman"/>
          <w:b/>
          <w:caps/>
          <w:sz w:val="24"/>
          <w:szCs w:val="24"/>
        </w:rPr>
        <w:br w:type="page"/>
      </w:r>
    </w:p>
    <w:p w14:paraId="7B2E345E" w14:textId="5527C8B1" w:rsidR="00037004" w:rsidRPr="00CF33B9" w:rsidRDefault="00462DCC">
      <w:pPr>
        <w:spacing w:line="480" w:lineRule="auto"/>
        <w:jc w:val="both"/>
        <w:rPr>
          <w:rFonts w:ascii="Times New Roman" w:hAnsi="Times New Roman"/>
          <w:b/>
          <w:caps/>
          <w:sz w:val="24"/>
          <w:szCs w:val="24"/>
          <w:lang w:val="en-GB"/>
        </w:rPr>
      </w:pPr>
      <w:r w:rsidRPr="00CF33B9">
        <w:rPr>
          <w:rFonts w:ascii="Times New Roman" w:hAnsi="Times New Roman"/>
          <w:b/>
          <w:caps/>
          <w:sz w:val="24"/>
          <w:szCs w:val="24"/>
          <w:lang w:val="en-GB"/>
        </w:rPr>
        <w:lastRenderedPageBreak/>
        <w:t>Referencias</w:t>
      </w:r>
    </w:p>
    <w:p w14:paraId="49294BF6" w14:textId="77777777" w:rsidR="00CF5971" w:rsidRPr="00CF33B9" w:rsidRDefault="00CF5971" w:rsidP="00EF1219">
      <w:pPr>
        <w:spacing w:line="480" w:lineRule="auto"/>
        <w:rPr>
          <w:rFonts w:ascii="Times New Roman" w:hAnsi="Times New Roman"/>
          <w:sz w:val="24"/>
          <w:szCs w:val="24"/>
          <w:lang w:val="en-GB"/>
        </w:rPr>
      </w:pPr>
      <w:bookmarkStart w:id="7" w:name="_Hlk529977087"/>
    </w:p>
    <w:p w14:paraId="50540484" w14:textId="03DBD668" w:rsidR="00CF5971" w:rsidRPr="00CF33B9" w:rsidRDefault="00CF5971" w:rsidP="00EF1219">
      <w:pPr>
        <w:spacing w:line="480" w:lineRule="auto"/>
        <w:ind w:left="1066" w:hanging="709"/>
        <w:rPr>
          <w:rFonts w:ascii="Times New Roman" w:hAnsi="Times New Roman"/>
          <w:sz w:val="24"/>
          <w:szCs w:val="24"/>
        </w:rPr>
      </w:pPr>
      <w:r w:rsidRPr="00CF33B9">
        <w:rPr>
          <w:rFonts w:ascii="Times New Roman" w:hAnsi="Times New Roman"/>
          <w:sz w:val="24"/>
          <w:szCs w:val="24"/>
          <w:lang w:val="en-GB"/>
        </w:rPr>
        <w:t xml:space="preserve">Aizaki, H. (2012). Basic Functions for Supporting an Implementation of Choice Experiments in R. Journal of Statistical Software, Code Snippets 50(2), 1–24. </w:t>
      </w:r>
      <w:hyperlink r:id="rId9" w:history="1">
        <w:r w:rsidR="00B6561B" w:rsidRPr="00CF33B9">
          <w:rPr>
            <w:rStyle w:val="Hipervnculo"/>
            <w:rFonts w:ascii="Times New Roman" w:hAnsi="Times New Roman"/>
            <w:sz w:val="24"/>
            <w:szCs w:val="24"/>
          </w:rPr>
          <w:t>http://www.jstatsoft.org/v50/c02/</w:t>
        </w:r>
      </w:hyperlink>
    </w:p>
    <w:p w14:paraId="22B8C5E9" w14:textId="77777777" w:rsidR="00B6561B" w:rsidRPr="00CF33B9" w:rsidRDefault="00B6561B" w:rsidP="00EF1219">
      <w:pPr>
        <w:spacing w:line="480" w:lineRule="auto"/>
        <w:ind w:left="1066" w:hanging="709"/>
        <w:rPr>
          <w:rFonts w:ascii="Times New Roman" w:hAnsi="Times New Roman"/>
          <w:sz w:val="24"/>
          <w:szCs w:val="24"/>
        </w:rPr>
      </w:pPr>
    </w:p>
    <w:p w14:paraId="423E283A" w14:textId="13920DE8"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rPr>
        <w:t xml:space="preserve">Alonso, J., Prieto, L. y Antón, J. M. (1995). La versión española del SF-36 Health Survey (Cuestionario de Salud SF-36): un instrumento para la medida de los resultados </w:t>
      </w:r>
      <w:r w:rsidR="00852636" w:rsidRPr="00CF33B9">
        <w:rPr>
          <w:rFonts w:ascii="Times New Roman" w:hAnsi="Times New Roman"/>
          <w:sz w:val="24"/>
          <w:szCs w:val="24"/>
        </w:rPr>
        <w:t>clínicos</w:t>
      </w:r>
      <w:r w:rsidRPr="00CF33B9">
        <w:rPr>
          <w:rFonts w:ascii="Times New Roman" w:hAnsi="Times New Roman"/>
          <w:sz w:val="24"/>
          <w:szCs w:val="24"/>
        </w:rPr>
        <w:t xml:space="preserve">. </w:t>
      </w:r>
      <w:r w:rsidRPr="00CF33B9">
        <w:rPr>
          <w:rFonts w:ascii="Times New Roman" w:hAnsi="Times New Roman"/>
          <w:sz w:val="24"/>
          <w:szCs w:val="24"/>
          <w:lang w:val="en-GB"/>
        </w:rPr>
        <w:t>Med Clin (Barc). 27,104(20), 771-6.</w:t>
      </w:r>
    </w:p>
    <w:p w14:paraId="03097BF6" w14:textId="77777777" w:rsidR="00B6561B" w:rsidRPr="00CF33B9" w:rsidRDefault="00B6561B" w:rsidP="00EF1219">
      <w:pPr>
        <w:spacing w:line="480" w:lineRule="auto"/>
        <w:ind w:left="1066" w:hanging="709"/>
        <w:rPr>
          <w:rFonts w:ascii="Times New Roman" w:hAnsi="Times New Roman"/>
          <w:sz w:val="24"/>
          <w:szCs w:val="24"/>
          <w:lang w:val="en-GB"/>
        </w:rPr>
      </w:pPr>
    </w:p>
    <w:p w14:paraId="6599FE9A" w14:textId="1DE5368E"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American Psychiatric Association. (2013). Diagnostic and statistical manual of mental disorders (5th ed.); Washington, DC.</w:t>
      </w:r>
    </w:p>
    <w:p w14:paraId="32E3CA6F" w14:textId="77777777" w:rsidR="00A361A4" w:rsidRPr="00CF33B9" w:rsidRDefault="00A361A4" w:rsidP="00EF1219">
      <w:pPr>
        <w:spacing w:line="480" w:lineRule="auto"/>
        <w:ind w:left="1066" w:hanging="709"/>
        <w:rPr>
          <w:rFonts w:ascii="Times New Roman" w:hAnsi="Times New Roman"/>
          <w:sz w:val="24"/>
          <w:szCs w:val="24"/>
          <w:lang w:val="en-GB"/>
        </w:rPr>
      </w:pPr>
    </w:p>
    <w:p w14:paraId="6B06B324" w14:textId="5ABFE17A" w:rsidR="00A361A4" w:rsidRPr="00CF33B9" w:rsidRDefault="00A361A4" w:rsidP="00EF1219">
      <w:pPr>
        <w:spacing w:line="480" w:lineRule="auto"/>
        <w:ind w:left="1066" w:hanging="709"/>
        <w:rPr>
          <w:rFonts w:ascii="Times New Roman" w:hAnsi="Times New Roman"/>
          <w:sz w:val="24"/>
          <w:szCs w:val="24"/>
        </w:rPr>
      </w:pPr>
      <w:r w:rsidRPr="00CF33B9">
        <w:rPr>
          <w:rFonts w:ascii="Times New Roman" w:hAnsi="Times New Roman"/>
          <w:sz w:val="24"/>
          <w:szCs w:val="24"/>
        </w:rPr>
        <w:t>Ayala, A., Rodríguez-Blázquez, C., Frades-Payo, B., Forjaz, M. J., Martínez-Martín, P., Fernández-Mayoralas, G., y Rojo-Pérez, F. (2012). Propiedades psicométricas del Cuestionario de Apoyo Social Funcional y de la Escala de Soledad en adultos mayores no institucionalizados en España. Gaceta Sanitaria, 26(4), 317-324. doi:10.1016/j.gaceta.2011.08.009</w:t>
      </w:r>
    </w:p>
    <w:p w14:paraId="7D6AA32D" w14:textId="77777777" w:rsidR="00B6561B" w:rsidRPr="00CF33B9" w:rsidRDefault="00B6561B" w:rsidP="00EF1219">
      <w:pPr>
        <w:spacing w:line="480" w:lineRule="auto"/>
        <w:ind w:left="1066" w:hanging="709"/>
        <w:rPr>
          <w:rFonts w:ascii="Times New Roman" w:hAnsi="Times New Roman"/>
          <w:sz w:val="24"/>
          <w:szCs w:val="24"/>
        </w:rPr>
      </w:pPr>
    </w:p>
    <w:p w14:paraId="5FC9495D" w14:textId="1DE870E4" w:rsidR="00CF5971" w:rsidRPr="00CF33B9" w:rsidRDefault="00505042" w:rsidP="00EF1219">
      <w:pPr>
        <w:spacing w:line="480" w:lineRule="auto"/>
        <w:ind w:left="1066" w:hanging="709"/>
        <w:rPr>
          <w:rFonts w:ascii="Times New Roman" w:hAnsi="Times New Roman"/>
          <w:sz w:val="24"/>
          <w:szCs w:val="24"/>
        </w:rPr>
      </w:pPr>
      <w:r w:rsidRPr="00CF33B9">
        <w:rPr>
          <w:rFonts w:ascii="Times New Roman" w:hAnsi="Times New Roman"/>
          <w:sz w:val="24"/>
          <w:szCs w:val="24"/>
        </w:rPr>
        <w:t xml:space="preserve">Barrio, P., Ezzeldin, M., Bruguera, P., Pérez, A., Mansilla, S., Fàbrega, M.,…  </w:t>
      </w:r>
      <w:r w:rsidRPr="00CF33B9">
        <w:rPr>
          <w:rFonts w:ascii="Times New Roman" w:hAnsi="Times New Roman"/>
          <w:sz w:val="24"/>
          <w:szCs w:val="24"/>
          <w:lang w:val="en-GB"/>
        </w:rPr>
        <w:t>Balcells, M. (2017)</w:t>
      </w:r>
      <w:r w:rsidR="00CF5971" w:rsidRPr="00CF33B9">
        <w:rPr>
          <w:rFonts w:ascii="Times New Roman" w:hAnsi="Times New Roman"/>
          <w:sz w:val="24"/>
          <w:szCs w:val="24"/>
          <w:lang w:val="en-GB"/>
        </w:rPr>
        <w:t xml:space="preserve">. Methadone for the treatment of Prescription Opioids Dependence. </w:t>
      </w:r>
      <w:r w:rsidR="00CF5971" w:rsidRPr="00CF33B9">
        <w:rPr>
          <w:rFonts w:ascii="Times New Roman" w:hAnsi="Times New Roman"/>
          <w:sz w:val="24"/>
          <w:szCs w:val="24"/>
        </w:rPr>
        <w:t>A retrospective chart review. Adicciones, 29(1),55-60. doi: 10.20882/adicciones.832.</w:t>
      </w:r>
    </w:p>
    <w:p w14:paraId="2F0BD9F9" w14:textId="77777777" w:rsidR="00B6561B" w:rsidRPr="00CF33B9" w:rsidRDefault="00B6561B" w:rsidP="00EF1219">
      <w:pPr>
        <w:spacing w:line="480" w:lineRule="auto"/>
        <w:ind w:left="1066" w:hanging="709"/>
        <w:rPr>
          <w:rFonts w:ascii="Times New Roman" w:hAnsi="Times New Roman"/>
          <w:sz w:val="24"/>
          <w:szCs w:val="24"/>
        </w:rPr>
      </w:pPr>
    </w:p>
    <w:p w14:paraId="48105272" w14:textId="74B600CB" w:rsidR="00CF5971" w:rsidRPr="00CF33B9" w:rsidRDefault="00CF5971" w:rsidP="00EF1219">
      <w:pPr>
        <w:spacing w:line="480" w:lineRule="auto"/>
        <w:ind w:left="1066" w:hanging="709"/>
        <w:rPr>
          <w:rFonts w:ascii="Times New Roman" w:hAnsi="Times New Roman"/>
          <w:sz w:val="24"/>
          <w:szCs w:val="24"/>
        </w:rPr>
      </w:pPr>
      <w:r w:rsidRPr="00CF33B9">
        <w:rPr>
          <w:rFonts w:ascii="Times New Roman" w:hAnsi="Times New Roman"/>
          <w:sz w:val="24"/>
          <w:szCs w:val="24"/>
        </w:rPr>
        <w:lastRenderedPageBreak/>
        <w:t>Bellón Saameño, J. A., Delgado Sánchez, A., Luna del Castillo, J. D. y Lardelli Claret P. (1996). Validez y fiabilidad del cuestionario de apoyo social functional Duke-UNC-11. Aten Primaria, 18(4), 153-6, 158-63</w:t>
      </w:r>
    </w:p>
    <w:p w14:paraId="054955B3" w14:textId="77777777" w:rsidR="00B6561B" w:rsidRPr="00CF33B9" w:rsidRDefault="00B6561B" w:rsidP="00EF1219">
      <w:pPr>
        <w:spacing w:line="480" w:lineRule="auto"/>
        <w:ind w:left="1066" w:hanging="709"/>
        <w:rPr>
          <w:rFonts w:ascii="Times New Roman" w:hAnsi="Times New Roman"/>
          <w:sz w:val="24"/>
          <w:szCs w:val="24"/>
        </w:rPr>
      </w:pPr>
    </w:p>
    <w:p w14:paraId="3537BB34" w14:textId="69696182" w:rsidR="00CF5971" w:rsidRPr="00CF33B9" w:rsidRDefault="00CF5971" w:rsidP="00EF1219">
      <w:pPr>
        <w:spacing w:line="480" w:lineRule="auto"/>
        <w:ind w:left="1066" w:hanging="709"/>
        <w:rPr>
          <w:rFonts w:ascii="Times New Roman" w:hAnsi="Times New Roman"/>
          <w:sz w:val="24"/>
          <w:szCs w:val="24"/>
        </w:rPr>
      </w:pPr>
      <w:r w:rsidRPr="00CF33B9">
        <w:rPr>
          <w:rFonts w:ascii="Times New Roman" w:hAnsi="Times New Roman"/>
          <w:sz w:val="24"/>
          <w:szCs w:val="24"/>
        </w:rPr>
        <w:t>Bilbao, J., Lozano, O., Ballesta, R. y González, F. (2009). Análisis cualitativo de la percepción del tratamiento con buprenorfina sublingual para la retirada del tratamiento con metadona. Trastornos Adictivos, 11 (4), 257-65</w:t>
      </w:r>
    </w:p>
    <w:p w14:paraId="0ACE9BE2" w14:textId="77777777" w:rsidR="00B6561B" w:rsidRPr="00CF33B9" w:rsidRDefault="00B6561B" w:rsidP="00EF1219">
      <w:pPr>
        <w:spacing w:line="480" w:lineRule="auto"/>
        <w:ind w:left="1066" w:hanging="709"/>
        <w:rPr>
          <w:rFonts w:ascii="Times New Roman" w:hAnsi="Times New Roman"/>
          <w:sz w:val="24"/>
          <w:szCs w:val="24"/>
        </w:rPr>
      </w:pPr>
    </w:p>
    <w:p w14:paraId="361580EC" w14:textId="333EF6E8" w:rsidR="00CF5971" w:rsidRPr="00CF33B9" w:rsidRDefault="00CF5971" w:rsidP="00EF1219">
      <w:pPr>
        <w:spacing w:line="480" w:lineRule="auto"/>
        <w:ind w:left="1066" w:hanging="709"/>
        <w:rPr>
          <w:rFonts w:ascii="Times New Roman" w:hAnsi="Times New Roman"/>
          <w:sz w:val="24"/>
          <w:szCs w:val="24"/>
        </w:rPr>
      </w:pPr>
      <w:r w:rsidRPr="00CF33B9">
        <w:rPr>
          <w:rFonts w:ascii="Times New Roman" w:hAnsi="Times New Roman"/>
          <w:sz w:val="24"/>
          <w:szCs w:val="24"/>
        </w:rPr>
        <w:t>Bobes, J., Casas, M. y Gutiérrez M. Manual de Trastornos Adictivos (2ª edición), Edita Enfoque Editorial 2011.</w:t>
      </w:r>
    </w:p>
    <w:p w14:paraId="1192F8E7" w14:textId="77777777" w:rsidR="00B6561B" w:rsidRPr="00CF33B9" w:rsidRDefault="00B6561B" w:rsidP="00EF1219">
      <w:pPr>
        <w:spacing w:line="480" w:lineRule="auto"/>
        <w:ind w:left="1066" w:hanging="709"/>
        <w:rPr>
          <w:rFonts w:ascii="Times New Roman" w:hAnsi="Times New Roman"/>
          <w:sz w:val="24"/>
          <w:szCs w:val="24"/>
        </w:rPr>
      </w:pPr>
    </w:p>
    <w:p w14:paraId="7B207023" w14:textId="3605BFF6" w:rsidR="00B6561B" w:rsidRPr="00CF33B9" w:rsidRDefault="008969B8" w:rsidP="00BD7CCF">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Bridges, J. F., Hauber, A. B., Marshall, D., Lloyd, A., Prosser, L.A., Regier, D. A., … Mauskopf, J. (2011)</w:t>
      </w:r>
      <w:r w:rsidR="00CF5971" w:rsidRPr="00CF33B9">
        <w:rPr>
          <w:rFonts w:ascii="Times New Roman" w:hAnsi="Times New Roman"/>
          <w:sz w:val="24"/>
          <w:szCs w:val="24"/>
          <w:lang w:val="en-GB"/>
        </w:rPr>
        <w:t>. Conjoint analysis applications in health--a checklist: a report of the ISPOR Good Research Practices for Conjoint Analysis Task Force. Value Health, 14, 403-13.</w:t>
      </w:r>
    </w:p>
    <w:p w14:paraId="210CA59A" w14:textId="77777777" w:rsidR="00BD7CCF" w:rsidRPr="00CF33B9" w:rsidRDefault="00BD7CCF" w:rsidP="00BD7CCF">
      <w:pPr>
        <w:spacing w:line="480" w:lineRule="auto"/>
        <w:ind w:left="1066" w:hanging="709"/>
        <w:rPr>
          <w:rFonts w:ascii="Times New Roman" w:hAnsi="Times New Roman"/>
          <w:sz w:val="24"/>
          <w:szCs w:val="24"/>
          <w:lang w:val="en-GB"/>
        </w:rPr>
      </w:pPr>
    </w:p>
    <w:p w14:paraId="0B519383" w14:textId="613B83F9" w:rsidR="00CF5971" w:rsidRPr="00CF33B9" w:rsidRDefault="00A83833"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rPr>
        <w:t xml:space="preserve">Carrera, I., Sánchez, L., Sabater, E., Pereiro, C., Flórez, G., Conde, M., … for the TSO-Galicia Group. </w:t>
      </w:r>
      <w:r w:rsidRPr="00CF33B9">
        <w:rPr>
          <w:rFonts w:ascii="Times New Roman" w:hAnsi="Times New Roman"/>
          <w:sz w:val="24"/>
          <w:szCs w:val="24"/>
          <w:lang w:val="en-GB"/>
        </w:rPr>
        <w:t>(2016)</w:t>
      </w:r>
      <w:r w:rsidR="00CF5971" w:rsidRPr="00CF33B9">
        <w:rPr>
          <w:rFonts w:ascii="Times New Roman" w:hAnsi="Times New Roman"/>
          <w:sz w:val="24"/>
          <w:szCs w:val="24"/>
          <w:lang w:val="en-GB"/>
        </w:rPr>
        <w:t>. Study on users' perception of agonist opioid treatment in the Galician network of drug addiction. Heroin Addict Relat Clin Probl, 18(3), 29-42.</w:t>
      </w:r>
    </w:p>
    <w:p w14:paraId="53A590B5" w14:textId="77777777" w:rsidR="00B6561B" w:rsidRPr="00CF33B9" w:rsidRDefault="00B6561B" w:rsidP="00EF1219">
      <w:pPr>
        <w:spacing w:line="480" w:lineRule="auto"/>
        <w:ind w:left="1066" w:hanging="709"/>
        <w:rPr>
          <w:rFonts w:ascii="Times New Roman" w:hAnsi="Times New Roman"/>
          <w:sz w:val="24"/>
          <w:szCs w:val="24"/>
          <w:lang w:val="en-GB"/>
        </w:rPr>
      </w:pPr>
    </w:p>
    <w:p w14:paraId="5394BD90" w14:textId="175B75B8" w:rsidR="00CF5971" w:rsidRPr="00CF33B9" w:rsidRDefault="0004685D"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Clopes, A., Gasol, M., Cajal, R., Segú, L., Crespo, R., Mora, R., … Germà, J. R. (2017)</w:t>
      </w:r>
      <w:r w:rsidR="00CF5971" w:rsidRPr="00CF33B9">
        <w:rPr>
          <w:rFonts w:ascii="Times New Roman" w:hAnsi="Times New Roman"/>
          <w:sz w:val="24"/>
          <w:szCs w:val="24"/>
          <w:lang w:val="en-GB"/>
        </w:rPr>
        <w:t>. Financial consequences of a payment-by-results scheme in Catalonia: gefitinib in advanced EGFR-mutation positive non-small-cell lung cancer. J Med Econ, 20(1), 1-7.</w:t>
      </w:r>
    </w:p>
    <w:p w14:paraId="3EA84C81" w14:textId="77777777" w:rsidR="00B6561B" w:rsidRPr="00CF33B9" w:rsidRDefault="00B6561B" w:rsidP="00EF1219">
      <w:pPr>
        <w:spacing w:line="480" w:lineRule="auto"/>
        <w:ind w:left="1066" w:hanging="709"/>
        <w:rPr>
          <w:rFonts w:ascii="Times New Roman" w:hAnsi="Times New Roman"/>
          <w:sz w:val="24"/>
          <w:szCs w:val="24"/>
          <w:lang w:val="en-GB"/>
        </w:rPr>
      </w:pPr>
    </w:p>
    <w:p w14:paraId="0C392744" w14:textId="598BCF92"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rPr>
        <w:t xml:space="preserve">de la Revilla Ahumada, L., Bailón, E., de Dios Luna, J., Delgado, A., Prados, M. A. y Fleitas, L. (1991). Validación de una escala de apoyo social funcional para su uso en la consulta del médico de familia. </w:t>
      </w:r>
      <w:r w:rsidRPr="00CF33B9">
        <w:rPr>
          <w:rFonts w:ascii="Times New Roman" w:hAnsi="Times New Roman"/>
          <w:sz w:val="24"/>
          <w:szCs w:val="24"/>
          <w:lang w:val="en-GB"/>
        </w:rPr>
        <w:t>Aten Primaria, 8(9), 688-92.</w:t>
      </w:r>
    </w:p>
    <w:p w14:paraId="63A704A8" w14:textId="77777777" w:rsidR="00B6561B" w:rsidRPr="00CF33B9" w:rsidRDefault="00B6561B" w:rsidP="00EF1219">
      <w:pPr>
        <w:spacing w:line="480" w:lineRule="auto"/>
        <w:ind w:left="1066" w:hanging="709"/>
        <w:rPr>
          <w:rFonts w:ascii="Times New Roman" w:hAnsi="Times New Roman"/>
          <w:sz w:val="24"/>
          <w:szCs w:val="24"/>
          <w:lang w:val="en-GB"/>
        </w:rPr>
      </w:pPr>
    </w:p>
    <w:p w14:paraId="48F1CA90" w14:textId="747F6478" w:rsidR="00B6561B" w:rsidRPr="00CF33B9" w:rsidRDefault="00CF5971" w:rsidP="00BD7CCF">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 xml:space="preserve">Defechereux, T., Paolucci, F., Mirelman, A., Youngkong, S., Botten, G, Hagen, T. P. </w:t>
      </w:r>
      <w:r w:rsidR="005B0051" w:rsidRPr="00CF33B9">
        <w:rPr>
          <w:rFonts w:ascii="Times New Roman" w:hAnsi="Times New Roman"/>
          <w:sz w:val="24"/>
          <w:szCs w:val="24"/>
          <w:lang w:val="en-GB"/>
        </w:rPr>
        <w:t>y</w:t>
      </w:r>
      <w:r w:rsidRPr="00CF33B9">
        <w:rPr>
          <w:rFonts w:ascii="Times New Roman" w:hAnsi="Times New Roman"/>
          <w:sz w:val="24"/>
          <w:szCs w:val="24"/>
          <w:lang w:val="en-GB"/>
        </w:rPr>
        <w:t xml:space="preserve"> Niessen, L. W. (2012). Health care priority setting in Norway a multicriteria decision analysis. BMC Health Serv Res, 15; 12:39.</w:t>
      </w:r>
    </w:p>
    <w:p w14:paraId="2E054F23" w14:textId="77777777" w:rsidR="00BD7CCF" w:rsidRPr="00CF33B9" w:rsidRDefault="00BD7CCF" w:rsidP="00BD7CCF">
      <w:pPr>
        <w:spacing w:line="480" w:lineRule="auto"/>
        <w:ind w:left="1066" w:hanging="709"/>
        <w:rPr>
          <w:rFonts w:ascii="Times New Roman" w:hAnsi="Times New Roman"/>
          <w:sz w:val="24"/>
          <w:szCs w:val="24"/>
          <w:lang w:val="en-GB"/>
        </w:rPr>
      </w:pPr>
    </w:p>
    <w:p w14:paraId="42DAF9D6" w14:textId="7B691639" w:rsidR="005B0051" w:rsidRPr="00CF33B9" w:rsidRDefault="00CF5971" w:rsidP="005B0051">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 xml:space="preserve">Fan, V. S., Burman, M., Mcdonnell, M. B. </w:t>
      </w:r>
      <w:r w:rsidR="00FA2C3D" w:rsidRPr="00CF33B9">
        <w:rPr>
          <w:rFonts w:ascii="Times New Roman" w:hAnsi="Times New Roman"/>
          <w:sz w:val="24"/>
          <w:szCs w:val="24"/>
          <w:lang w:val="en-GB"/>
        </w:rPr>
        <w:t>y</w:t>
      </w:r>
      <w:r w:rsidRPr="00CF33B9">
        <w:rPr>
          <w:rFonts w:ascii="Times New Roman" w:hAnsi="Times New Roman"/>
          <w:sz w:val="24"/>
          <w:szCs w:val="24"/>
          <w:lang w:val="en-GB"/>
        </w:rPr>
        <w:t xml:space="preserve"> Fihn, S. D. (2005). Continuity of care and other determinants of patient satisfaction with primary care. J. Gen Intern Med, 20 (3), 226-33.</w:t>
      </w:r>
    </w:p>
    <w:p w14:paraId="11A95041" w14:textId="77777777" w:rsidR="005B0051" w:rsidRPr="00CF33B9" w:rsidRDefault="005B0051" w:rsidP="005B0051">
      <w:pPr>
        <w:spacing w:line="480" w:lineRule="auto"/>
        <w:ind w:left="1066" w:hanging="709"/>
        <w:rPr>
          <w:rFonts w:ascii="Times New Roman" w:hAnsi="Times New Roman"/>
          <w:sz w:val="24"/>
          <w:szCs w:val="24"/>
          <w:lang w:val="en-GB"/>
        </w:rPr>
      </w:pPr>
    </w:p>
    <w:p w14:paraId="12F0422D" w14:textId="24BE0538" w:rsidR="00B6561B" w:rsidRPr="00CF33B9" w:rsidRDefault="00D168F6" w:rsidP="00EF1219">
      <w:pPr>
        <w:spacing w:line="480" w:lineRule="auto"/>
        <w:ind w:left="1066" w:hanging="709"/>
        <w:rPr>
          <w:rFonts w:ascii="Times New Roman" w:hAnsi="Times New Roman"/>
          <w:sz w:val="24"/>
          <w:szCs w:val="24"/>
        </w:rPr>
      </w:pPr>
      <w:r w:rsidRPr="00CF33B9">
        <w:rPr>
          <w:rFonts w:ascii="Times New Roman" w:hAnsi="Times New Roman"/>
          <w:sz w:val="24"/>
          <w:szCs w:val="24"/>
        </w:rPr>
        <w:t>Fernández-Miranda JJ</w:t>
      </w:r>
      <w:r w:rsidR="00A63209" w:rsidRPr="00CF33B9">
        <w:rPr>
          <w:rFonts w:ascii="Times New Roman" w:hAnsi="Times New Roman"/>
          <w:sz w:val="24"/>
          <w:szCs w:val="24"/>
        </w:rPr>
        <w:t>.</w:t>
      </w:r>
      <w:r w:rsidR="005B0051" w:rsidRPr="00CF33B9">
        <w:rPr>
          <w:rFonts w:ascii="Times New Roman" w:hAnsi="Times New Roman"/>
          <w:sz w:val="24"/>
          <w:szCs w:val="24"/>
        </w:rPr>
        <w:t xml:space="preserve"> (2001). Efectividad de los programas de mantenimiento con metadona. Una revisión de los resultados de los estudios de evaluación. Medicina Clínica, 116(4), 150-154. doi:10.1016/s0025-7753(01)71753-8</w:t>
      </w:r>
    </w:p>
    <w:p w14:paraId="277887C2" w14:textId="77777777" w:rsidR="005B0051" w:rsidRPr="00CF33B9" w:rsidRDefault="005B0051" w:rsidP="00EF1219">
      <w:pPr>
        <w:spacing w:line="480" w:lineRule="auto"/>
        <w:ind w:left="1066" w:hanging="709"/>
        <w:rPr>
          <w:rFonts w:ascii="Times New Roman" w:hAnsi="Times New Roman"/>
          <w:sz w:val="24"/>
          <w:szCs w:val="24"/>
        </w:rPr>
      </w:pPr>
    </w:p>
    <w:p w14:paraId="0DC0C218" w14:textId="126CBD1C" w:rsidR="001741E2" w:rsidRPr="00CF33B9" w:rsidRDefault="00D168F6" w:rsidP="00EF1219">
      <w:pPr>
        <w:spacing w:line="480" w:lineRule="auto"/>
        <w:ind w:left="1066" w:hanging="709"/>
        <w:rPr>
          <w:rFonts w:ascii="Times New Roman" w:hAnsi="Times New Roman"/>
          <w:sz w:val="24"/>
          <w:szCs w:val="24"/>
        </w:rPr>
      </w:pPr>
      <w:r w:rsidRPr="00CF33B9">
        <w:rPr>
          <w:rFonts w:ascii="Times New Roman" w:hAnsi="Times New Roman"/>
          <w:sz w:val="24"/>
          <w:szCs w:val="24"/>
        </w:rPr>
        <w:t>Fernández-Miranda JJ</w:t>
      </w:r>
      <w:r w:rsidR="00F44142" w:rsidRPr="00CF33B9">
        <w:rPr>
          <w:rFonts w:ascii="Times New Roman" w:hAnsi="Times New Roman"/>
          <w:sz w:val="24"/>
          <w:szCs w:val="24"/>
        </w:rPr>
        <w:t>.</w:t>
      </w:r>
      <w:r w:rsidR="001741E2" w:rsidRPr="00CF33B9">
        <w:rPr>
          <w:rFonts w:ascii="Times New Roman" w:hAnsi="Times New Roman"/>
          <w:sz w:val="24"/>
          <w:szCs w:val="24"/>
        </w:rPr>
        <w:t xml:space="preserve"> (2003). La calidad de vida en adicciones: Una medida de la efectividad de los tratamientos. Anales De Psiquiatría, 19(9), 377-384.</w:t>
      </w:r>
    </w:p>
    <w:p w14:paraId="336B3BA9" w14:textId="77777777" w:rsidR="00A63209" w:rsidRPr="00CF33B9" w:rsidRDefault="00A63209" w:rsidP="00EF1219">
      <w:pPr>
        <w:spacing w:line="480" w:lineRule="auto"/>
        <w:ind w:left="1066" w:hanging="709"/>
        <w:rPr>
          <w:rFonts w:ascii="Times New Roman" w:hAnsi="Times New Roman"/>
          <w:sz w:val="24"/>
          <w:szCs w:val="24"/>
        </w:rPr>
      </w:pPr>
    </w:p>
    <w:p w14:paraId="0ED37758" w14:textId="2D351240" w:rsidR="005A26DF" w:rsidRPr="00CF33B9" w:rsidRDefault="00D168F6" w:rsidP="005A26DF">
      <w:pPr>
        <w:spacing w:line="480" w:lineRule="auto"/>
        <w:ind w:left="1066" w:hanging="709"/>
        <w:rPr>
          <w:rFonts w:ascii="Times New Roman" w:hAnsi="Times New Roman"/>
          <w:sz w:val="24"/>
          <w:szCs w:val="24"/>
        </w:rPr>
      </w:pPr>
      <w:r w:rsidRPr="00CF33B9">
        <w:rPr>
          <w:rFonts w:ascii="Times New Roman" w:hAnsi="Times New Roman"/>
          <w:sz w:val="24"/>
          <w:szCs w:val="24"/>
        </w:rPr>
        <w:t>Fernández-Miranda JJ</w:t>
      </w:r>
      <w:r w:rsidR="005A26DF" w:rsidRPr="00CF33B9">
        <w:rPr>
          <w:rFonts w:ascii="Times New Roman" w:hAnsi="Times New Roman"/>
          <w:sz w:val="24"/>
          <w:szCs w:val="24"/>
        </w:rPr>
        <w:t xml:space="preserve">, Arias Horcajadas, F., Castillo Buenaventura, C., Roncero Alonso, C., Rovira Isanda, M. y Secades Villa, R. (2016). Guías Clínicas Socidrogalcohol basadas en la evidencia clínica. Opiáceos. Disponible en </w:t>
      </w:r>
      <w:hyperlink r:id="rId10" w:history="1">
        <w:r w:rsidR="005A26DF" w:rsidRPr="00CF33B9">
          <w:rPr>
            <w:rStyle w:val="Hipervnculo"/>
            <w:rFonts w:ascii="Times New Roman" w:hAnsi="Times New Roman"/>
            <w:sz w:val="24"/>
            <w:szCs w:val="24"/>
          </w:rPr>
          <w:t>http://www.socidrogalcohol.org/opiaceos/socidrogalcohol.html</w:t>
        </w:r>
      </w:hyperlink>
    </w:p>
    <w:p w14:paraId="645793F1" w14:textId="77777777" w:rsidR="005A26DF" w:rsidRPr="00CF33B9" w:rsidRDefault="005A26DF" w:rsidP="00EF1219">
      <w:pPr>
        <w:spacing w:line="480" w:lineRule="auto"/>
        <w:ind w:left="1066" w:hanging="709"/>
        <w:rPr>
          <w:rFonts w:ascii="Times New Roman" w:hAnsi="Times New Roman"/>
          <w:sz w:val="24"/>
          <w:szCs w:val="24"/>
        </w:rPr>
      </w:pPr>
    </w:p>
    <w:p w14:paraId="33DC9C29" w14:textId="5FD2CADB" w:rsidR="00A63209" w:rsidRPr="00CF33B9" w:rsidRDefault="00D168F6" w:rsidP="00EF1219">
      <w:pPr>
        <w:spacing w:line="480" w:lineRule="auto"/>
        <w:ind w:left="1066" w:hanging="709"/>
        <w:rPr>
          <w:rFonts w:ascii="Times New Roman" w:hAnsi="Times New Roman"/>
          <w:sz w:val="24"/>
          <w:szCs w:val="24"/>
        </w:rPr>
      </w:pPr>
      <w:r w:rsidRPr="00CF33B9">
        <w:rPr>
          <w:rFonts w:ascii="Times New Roman" w:hAnsi="Times New Roman"/>
          <w:sz w:val="24"/>
          <w:szCs w:val="24"/>
        </w:rPr>
        <w:lastRenderedPageBreak/>
        <w:t>Fernández-Miranda, JJ</w:t>
      </w:r>
      <w:r w:rsidR="00A63209" w:rsidRPr="00CF33B9">
        <w:rPr>
          <w:rFonts w:ascii="Times New Roman" w:hAnsi="Times New Roman"/>
          <w:sz w:val="24"/>
          <w:szCs w:val="24"/>
        </w:rPr>
        <w:t>, González Gª-Portilla, M., Saiz Martínez, P., Gutiérrez Cienfuegos, E., y Bobes García, J. (1999). Calidad de vida y severidad de la adicción en heroinómanos en mantenimiento prolongado con metadona. Adicciones, 11(1), 43-52. http://dx.doi.org/10.20882/adicciones.594</w:t>
      </w:r>
    </w:p>
    <w:p w14:paraId="5637C032" w14:textId="77777777" w:rsidR="008321D4" w:rsidRPr="00CF33B9" w:rsidRDefault="008321D4" w:rsidP="00EF1219">
      <w:pPr>
        <w:spacing w:line="480" w:lineRule="auto"/>
        <w:ind w:left="1066" w:hanging="709"/>
      </w:pPr>
    </w:p>
    <w:p w14:paraId="76E006ED" w14:textId="7C6142B2" w:rsidR="001741E2" w:rsidRPr="00CF33B9" w:rsidRDefault="00AB1045"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rPr>
        <w:t xml:space="preserve">Gedeon, C., Sandell, M., Birkemose, I., Kakko, J., Rúnarsdóttir, V., Simojoki, K., . . . </w:t>
      </w:r>
      <w:r w:rsidRPr="00CF33B9">
        <w:rPr>
          <w:rFonts w:ascii="Times New Roman" w:hAnsi="Times New Roman"/>
          <w:sz w:val="24"/>
          <w:szCs w:val="24"/>
          <w:lang w:val="en-GB"/>
        </w:rPr>
        <w:t>Alho, H. (2019)</w:t>
      </w:r>
      <w:r w:rsidR="008321D4" w:rsidRPr="00CF33B9">
        <w:rPr>
          <w:rFonts w:ascii="Times New Roman" w:hAnsi="Times New Roman"/>
          <w:sz w:val="24"/>
          <w:szCs w:val="24"/>
          <w:lang w:val="en-GB"/>
        </w:rPr>
        <w:t>. Standards for opioid use disorder care: An assessment of Nordic approaches. Nordic Studies on Alcohol and Drugs, 36(3), 286-298. doi:10.1177/1455072518815322</w:t>
      </w:r>
    </w:p>
    <w:p w14:paraId="2FEA076A" w14:textId="77777777" w:rsidR="008321D4" w:rsidRPr="00CF33B9" w:rsidRDefault="008321D4" w:rsidP="00EF1219">
      <w:pPr>
        <w:spacing w:line="480" w:lineRule="auto"/>
        <w:ind w:left="1066" w:hanging="709"/>
        <w:rPr>
          <w:rFonts w:ascii="Times New Roman" w:hAnsi="Times New Roman"/>
          <w:sz w:val="24"/>
          <w:szCs w:val="24"/>
          <w:lang w:val="en-GB"/>
        </w:rPr>
      </w:pPr>
    </w:p>
    <w:p w14:paraId="44B5C6DF" w14:textId="68C4B555" w:rsidR="00CF5971" w:rsidRPr="00CF33B9" w:rsidRDefault="00266968"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Gilabert-Perramon, A., Torrent-Farnell, J., Catalan, A., Prat, A., Fontanet, M., Puig-Peiró R, … Badia, X. (2017</w:t>
      </w:r>
      <w:r w:rsidR="00CF5971" w:rsidRPr="00CF33B9">
        <w:rPr>
          <w:rFonts w:ascii="Times New Roman" w:hAnsi="Times New Roman"/>
          <w:sz w:val="24"/>
          <w:szCs w:val="24"/>
          <w:lang w:val="en-GB"/>
        </w:rPr>
        <w:t>). Drug evaluation and decision making in Catalonia: Development and validation of a methodological framework based on Multi-Criteria Decision Analysis (MCDA) for orphan drugs. Int J Technol Assess Health Care, 33(1), 111-120.</w:t>
      </w:r>
    </w:p>
    <w:p w14:paraId="5348F957" w14:textId="77777777" w:rsidR="00B6561B" w:rsidRPr="00CF33B9" w:rsidRDefault="00B6561B" w:rsidP="00EF1219">
      <w:pPr>
        <w:spacing w:line="480" w:lineRule="auto"/>
        <w:ind w:left="1066" w:hanging="709"/>
        <w:rPr>
          <w:rFonts w:ascii="Times New Roman" w:hAnsi="Times New Roman"/>
          <w:sz w:val="24"/>
          <w:szCs w:val="24"/>
          <w:lang w:val="en-GB"/>
        </w:rPr>
      </w:pPr>
    </w:p>
    <w:p w14:paraId="0C9B3900" w14:textId="0995345E"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 xml:space="preserve">Goetghebeur, M. M., Wagner, M., Khoury, H., Levitt, R. J., Erickson, L. J. </w:t>
      </w:r>
      <w:r w:rsidR="00C44265" w:rsidRPr="00CF33B9">
        <w:rPr>
          <w:rFonts w:ascii="Times New Roman" w:hAnsi="Times New Roman"/>
          <w:sz w:val="24"/>
          <w:szCs w:val="24"/>
          <w:lang w:val="en-GB"/>
        </w:rPr>
        <w:t>y</w:t>
      </w:r>
      <w:r w:rsidRPr="00CF33B9">
        <w:rPr>
          <w:rFonts w:ascii="Times New Roman" w:hAnsi="Times New Roman"/>
          <w:sz w:val="24"/>
          <w:szCs w:val="24"/>
          <w:lang w:val="en-GB"/>
        </w:rPr>
        <w:t xml:space="preserve"> Rindress, D. (2012). Bridging health technology assessment (HTA) and efficient health care decision making with multicriteria decision analysis (MCDA): applying the EVIDEM framework to medicines appraisal. Med Decis Making;32(2):376-88. doi: 10.1177/0272989X11416870. </w:t>
      </w:r>
    </w:p>
    <w:p w14:paraId="54C57131" w14:textId="77777777" w:rsidR="00B6561B" w:rsidRPr="00CF33B9" w:rsidRDefault="00B6561B" w:rsidP="00EF1219">
      <w:pPr>
        <w:spacing w:line="480" w:lineRule="auto"/>
        <w:ind w:left="1066" w:hanging="709"/>
        <w:rPr>
          <w:rFonts w:ascii="Times New Roman" w:hAnsi="Times New Roman"/>
          <w:sz w:val="24"/>
          <w:szCs w:val="24"/>
          <w:lang w:val="en-GB"/>
        </w:rPr>
      </w:pPr>
    </w:p>
    <w:p w14:paraId="39E65C43" w14:textId="35943FB1"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Goetghebeur, M. M., Wagner, M., Khoury, H, Levitt, R. J., Erickson, L. J., Rindress, D. (2008). Evidence and value: Impact on Decision Making – the EVIDEM framework and potential applications. BMC Health Serv Res, 8, 270.</w:t>
      </w:r>
    </w:p>
    <w:p w14:paraId="135C2971" w14:textId="77777777" w:rsidR="00B6561B" w:rsidRPr="00CF33B9" w:rsidRDefault="00B6561B" w:rsidP="00EF1219">
      <w:pPr>
        <w:spacing w:line="480" w:lineRule="auto"/>
        <w:ind w:left="1066" w:hanging="709"/>
        <w:rPr>
          <w:rFonts w:ascii="Times New Roman" w:hAnsi="Times New Roman"/>
          <w:sz w:val="24"/>
          <w:szCs w:val="24"/>
          <w:lang w:val="en-GB"/>
        </w:rPr>
      </w:pPr>
    </w:p>
    <w:p w14:paraId="556E5712" w14:textId="494B4A8C" w:rsidR="00CF5971" w:rsidRPr="00CF33B9" w:rsidRDefault="00CF5971" w:rsidP="00EF1219">
      <w:pPr>
        <w:spacing w:line="480" w:lineRule="auto"/>
        <w:ind w:left="1066" w:hanging="709"/>
        <w:rPr>
          <w:rFonts w:ascii="Times New Roman" w:hAnsi="Times New Roman"/>
          <w:sz w:val="24"/>
          <w:szCs w:val="24"/>
        </w:rPr>
      </w:pPr>
      <w:r w:rsidRPr="00CF33B9">
        <w:rPr>
          <w:rFonts w:ascii="Times New Roman" w:hAnsi="Times New Roman"/>
          <w:sz w:val="24"/>
          <w:szCs w:val="24"/>
          <w:lang w:val="en-GB"/>
        </w:rPr>
        <w:t xml:space="preserve">Hedegaard, H., Warner, M. </w:t>
      </w:r>
      <w:r w:rsidR="00193BF5" w:rsidRPr="00CF33B9">
        <w:rPr>
          <w:rFonts w:ascii="Times New Roman" w:hAnsi="Times New Roman"/>
          <w:sz w:val="24"/>
          <w:szCs w:val="24"/>
          <w:lang w:val="en-GB"/>
        </w:rPr>
        <w:t>y</w:t>
      </w:r>
      <w:r w:rsidRPr="00CF33B9">
        <w:rPr>
          <w:rFonts w:ascii="Times New Roman" w:hAnsi="Times New Roman"/>
          <w:sz w:val="24"/>
          <w:szCs w:val="24"/>
          <w:lang w:val="en-GB"/>
        </w:rPr>
        <w:t xml:space="preserve"> Miniño, A. M. (2017). Drug Overdose Deaths in the United States, 1999–2015. </w:t>
      </w:r>
      <w:r w:rsidRPr="00CF33B9">
        <w:rPr>
          <w:rFonts w:ascii="Times New Roman" w:hAnsi="Times New Roman"/>
          <w:sz w:val="24"/>
          <w:szCs w:val="24"/>
        </w:rPr>
        <w:t>NCHS Data Brief,273.</w:t>
      </w:r>
    </w:p>
    <w:p w14:paraId="325AF7A5" w14:textId="77777777" w:rsidR="00B6561B" w:rsidRPr="00CF33B9" w:rsidRDefault="00B6561B" w:rsidP="00EF1219">
      <w:pPr>
        <w:spacing w:line="480" w:lineRule="auto"/>
        <w:ind w:left="1066" w:hanging="709"/>
        <w:rPr>
          <w:rFonts w:ascii="Times New Roman" w:hAnsi="Times New Roman"/>
          <w:sz w:val="24"/>
          <w:szCs w:val="24"/>
        </w:rPr>
      </w:pPr>
    </w:p>
    <w:p w14:paraId="050F3A7D" w14:textId="66DB35C1" w:rsidR="00CF5971" w:rsidRPr="00CF33B9" w:rsidRDefault="00CF5971" w:rsidP="00EF1219">
      <w:pPr>
        <w:spacing w:line="480" w:lineRule="auto"/>
        <w:ind w:left="1066" w:hanging="709"/>
        <w:rPr>
          <w:rFonts w:ascii="Times New Roman" w:hAnsi="Times New Roman"/>
          <w:sz w:val="24"/>
          <w:szCs w:val="24"/>
        </w:rPr>
      </w:pPr>
      <w:r w:rsidRPr="00CF33B9">
        <w:rPr>
          <w:rFonts w:ascii="Times New Roman" w:hAnsi="Times New Roman"/>
          <w:sz w:val="24"/>
          <w:szCs w:val="24"/>
        </w:rPr>
        <w:t>Iraurgi, I. (2000). Calidad de vida en programas de metadona. Publicación Oficial de la Sociedad Española Interdisciplinaria del Sida; 11, 237-239.</w:t>
      </w:r>
    </w:p>
    <w:p w14:paraId="5D4B0F5E" w14:textId="77777777" w:rsidR="00B32C5E" w:rsidRPr="00CF33B9" w:rsidRDefault="00B32C5E" w:rsidP="00B32C5E">
      <w:pPr>
        <w:spacing w:line="480" w:lineRule="auto"/>
        <w:ind w:left="1066" w:hanging="709"/>
        <w:rPr>
          <w:rFonts w:ascii="Times New Roman" w:hAnsi="Times New Roman"/>
          <w:sz w:val="24"/>
          <w:szCs w:val="24"/>
        </w:rPr>
      </w:pPr>
    </w:p>
    <w:p w14:paraId="234F59BA" w14:textId="50FD27E6" w:rsidR="00B32C5E" w:rsidRPr="00CF33B9" w:rsidRDefault="00B32C5E" w:rsidP="00B32C5E">
      <w:pPr>
        <w:spacing w:line="480" w:lineRule="auto"/>
        <w:ind w:left="1066" w:hanging="709"/>
        <w:rPr>
          <w:rFonts w:ascii="Times New Roman" w:hAnsi="Times New Roman"/>
          <w:sz w:val="24"/>
          <w:szCs w:val="24"/>
        </w:rPr>
      </w:pPr>
      <w:r w:rsidRPr="00CF33B9">
        <w:rPr>
          <w:rFonts w:ascii="Times New Roman" w:hAnsi="Times New Roman"/>
          <w:sz w:val="24"/>
          <w:szCs w:val="24"/>
        </w:rPr>
        <w:t>Iraurgi, I. (2008). Escala de Calidad de Vida en Usuarios de Drogas Inyectadas (IDUQoL): Valoración psicométrica de la versión española. Adicciones, 20(3), 281-294. http://dx.doi.org/10.20882/adicciones.270</w:t>
      </w:r>
    </w:p>
    <w:p w14:paraId="02AA0B87" w14:textId="77777777" w:rsidR="00B6561B" w:rsidRPr="00CF33B9" w:rsidRDefault="00B6561B" w:rsidP="00EF1219">
      <w:pPr>
        <w:spacing w:line="480" w:lineRule="auto"/>
        <w:ind w:left="1066" w:hanging="709"/>
        <w:rPr>
          <w:rFonts w:ascii="Times New Roman" w:hAnsi="Times New Roman"/>
          <w:sz w:val="24"/>
          <w:szCs w:val="24"/>
        </w:rPr>
      </w:pPr>
    </w:p>
    <w:p w14:paraId="0C34B205" w14:textId="3234BE6D" w:rsidR="009E7C29" w:rsidRPr="00CF33B9" w:rsidRDefault="00845BAA"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rPr>
        <w:t xml:space="preserve">Jimenez-Treviño, L., Saiz, P. A., García-Portilla, M. P., Díaz-Mesa, E. M., Sánchez-Lasheras, F., Burón, P., . . . </w:t>
      </w:r>
      <w:r w:rsidRPr="00CF33B9">
        <w:rPr>
          <w:rFonts w:ascii="Times New Roman" w:hAnsi="Times New Roman"/>
          <w:sz w:val="24"/>
          <w:szCs w:val="24"/>
          <w:lang w:val="en-GB"/>
        </w:rPr>
        <w:t>Bobes, J. (2011</w:t>
      </w:r>
      <w:r w:rsidR="009E7C29" w:rsidRPr="00CF33B9">
        <w:rPr>
          <w:rFonts w:ascii="Times New Roman" w:hAnsi="Times New Roman"/>
          <w:sz w:val="24"/>
          <w:szCs w:val="24"/>
        </w:rPr>
        <w:t xml:space="preserve">). </w:t>
      </w:r>
      <w:r w:rsidR="009E7C29" w:rsidRPr="00CF33B9">
        <w:rPr>
          <w:rFonts w:ascii="Times New Roman" w:hAnsi="Times New Roman"/>
          <w:sz w:val="24"/>
          <w:szCs w:val="24"/>
          <w:lang w:val="en-GB"/>
        </w:rPr>
        <w:t>A 25-year follow-up of patients admitted to methadone treatment for the first time: Mortality and gender differences. Addictive Behaviors, 36(12), 1184-1190. doi:10.1016/j.addbeh.2011.07.019</w:t>
      </w:r>
    </w:p>
    <w:p w14:paraId="1C56FCA8" w14:textId="77777777" w:rsidR="009E7C29" w:rsidRPr="00CF33B9" w:rsidRDefault="009E7C29" w:rsidP="00EF1219">
      <w:pPr>
        <w:spacing w:line="480" w:lineRule="auto"/>
        <w:ind w:left="1066" w:hanging="709"/>
        <w:rPr>
          <w:rFonts w:ascii="Times New Roman" w:hAnsi="Times New Roman"/>
          <w:sz w:val="24"/>
          <w:szCs w:val="24"/>
          <w:lang w:val="en-GB"/>
        </w:rPr>
      </w:pPr>
    </w:p>
    <w:p w14:paraId="344384EF" w14:textId="6076D729" w:rsidR="00CF5971" w:rsidRPr="00CF33B9" w:rsidRDefault="000708FB" w:rsidP="00EF1219">
      <w:pPr>
        <w:spacing w:line="480" w:lineRule="auto"/>
        <w:ind w:left="1066" w:hanging="709"/>
        <w:rPr>
          <w:rFonts w:ascii="Times New Roman" w:hAnsi="Times New Roman"/>
          <w:sz w:val="24"/>
          <w:szCs w:val="24"/>
        </w:rPr>
      </w:pPr>
      <w:r w:rsidRPr="00CF33B9">
        <w:rPr>
          <w:rFonts w:ascii="Times New Roman" w:hAnsi="Times New Roman"/>
          <w:sz w:val="24"/>
          <w:szCs w:val="24"/>
          <w:lang w:val="en-GB"/>
        </w:rPr>
        <w:t>Marsh, K., IJzerman, M., Thokala, P., Baltussen, R., Boysen, M., Kaló, Z., … ISPOR Task Force. (2016</w:t>
      </w:r>
      <w:r w:rsidR="00CF5971" w:rsidRPr="00CF33B9">
        <w:rPr>
          <w:rFonts w:ascii="Times New Roman" w:hAnsi="Times New Roman"/>
          <w:sz w:val="24"/>
          <w:szCs w:val="24"/>
          <w:lang w:val="en-GB"/>
        </w:rPr>
        <w:t xml:space="preserve">). Multiple Criteria Decision Analysis for Health Care Decision Making--Emerging Good Practices: Report 2 of the ISPOR MCDA Emerging Good Practices Task Force. </w:t>
      </w:r>
      <w:r w:rsidR="00CF5971" w:rsidRPr="00CF33B9">
        <w:rPr>
          <w:rFonts w:ascii="Times New Roman" w:hAnsi="Times New Roman"/>
          <w:sz w:val="24"/>
          <w:szCs w:val="24"/>
        </w:rPr>
        <w:t>Value Health;19(2):125-37.</w:t>
      </w:r>
    </w:p>
    <w:p w14:paraId="2F4961C9" w14:textId="77777777" w:rsidR="00B6561B" w:rsidRPr="00CF33B9" w:rsidRDefault="00B6561B" w:rsidP="00EF1219">
      <w:pPr>
        <w:spacing w:line="480" w:lineRule="auto"/>
        <w:ind w:left="1066" w:hanging="709"/>
        <w:rPr>
          <w:rFonts w:ascii="Times New Roman" w:hAnsi="Times New Roman"/>
          <w:sz w:val="24"/>
          <w:szCs w:val="24"/>
        </w:rPr>
      </w:pPr>
    </w:p>
    <w:p w14:paraId="1D4F8F28" w14:textId="744B2257" w:rsidR="00CF5971" w:rsidRPr="00CF33B9" w:rsidRDefault="00102487"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rPr>
        <w:t xml:space="preserve">Martínez-Luna, N. G., Rodríguez-Cintas, L., Esojo, A., Palma-Álvarez, R. F., Robles-Martínez, M., Grau-López, L., … </w:t>
      </w:r>
      <w:r w:rsidRPr="00CF33B9">
        <w:rPr>
          <w:rFonts w:ascii="Times New Roman" w:hAnsi="Times New Roman"/>
          <w:sz w:val="24"/>
          <w:szCs w:val="24"/>
          <w:lang w:val="en-GB"/>
        </w:rPr>
        <w:t>Roncero, C. (2018</w:t>
      </w:r>
      <w:r w:rsidR="00CF5971" w:rsidRPr="00CF33B9">
        <w:rPr>
          <w:rFonts w:ascii="Times New Roman" w:hAnsi="Times New Roman"/>
          <w:sz w:val="24"/>
          <w:szCs w:val="24"/>
          <w:lang w:val="en-GB"/>
        </w:rPr>
        <w:t xml:space="preserve">). Harm reduction program use, psychopathology and medical severity in patients with methadone </w:t>
      </w:r>
      <w:r w:rsidR="00CF5971" w:rsidRPr="00CF33B9">
        <w:rPr>
          <w:rFonts w:ascii="Times New Roman" w:hAnsi="Times New Roman"/>
          <w:sz w:val="24"/>
          <w:szCs w:val="24"/>
          <w:lang w:val="en-GB"/>
        </w:rPr>
        <w:lastRenderedPageBreak/>
        <w:t>maintenance treatment. Adicciones 15;30(3):197-207. doi: 10.20882/adicciones.897.</w:t>
      </w:r>
    </w:p>
    <w:p w14:paraId="0635F1B6" w14:textId="77777777" w:rsidR="00B6561B" w:rsidRPr="00CF33B9" w:rsidRDefault="00B6561B" w:rsidP="00EF1219">
      <w:pPr>
        <w:spacing w:line="480" w:lineRule="auto"/>
        <w:ind w:left="1066" w:hanging="709"/>
        <w:rPr>
          <w:rFonts w:ascii="Times New Roman" w:hAnsi="Times New Roman"/>
          <w:sz w:val="24"/>
          <w:szCs w:val="24"/>
          <w:lang w:val="en-GB"/>
        </w:rPr>
      </w:pPr>
    </w:p>
    <w:p w14:paraId="1033AC34" w14:textId="7092CF4D"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 xml:space="preserve">McLellan, C. </w:t>
      </w:r>
      <w:r w:rsidR="004348E8" w:rsidRPr="00CF33B9">
        <w:rPr>
          <w:rFonts w:ascii="Times New Roman" w:hAnsi="Times New Roman"/>
          <w:sz w:val="24"/>
          <w:szCs w:val="24"/>
          <w:lang w:val="en-GB"/>
        </w:rPr>
        <w:t>y</w:t>
      </w:r>
      <w:r w:rsidRPr="00CF33B9">
        <w:rPr>
          <w:rFonts w:ascii="Times New Roman" w:hAnsi="Times New Roman"/>
          <w:sz w:val="24"/>
          <w:szCs w:val="24"/>
          <w:lang w:val="en-GB"/>
        </w:rPr>
        <w:t xml:space="preserve"> Granfield, R. (2007). Conceptualizing Recovery Capital: Expansion of a Theoretical Construct. Journal of Substance Abuse Treatment, 32,331-340.</w:t>
      </w:r>
    </w:p>
    <w:p w14:paraId="694DEDBE" w14:textId="77777777" w:rsidR="00B6561B" w:rsidRPr="00CF33B9" w:rsidRDefault="00B6561B" w:rsidP="00EF1219">
      <w:pPr>
        <w:spacing w:line="480" w:lineRule="auto"/>
        <w:ind w:left="1066" w:hanging="709"/>
        <w:rPr>
          <w:rFonts w:ascii="Times New Roman" w:hAnsi="Times New Roman"/>
          <w:sz w:val="24"/>
          <w:szCs w:val="24"/>
          <w:lang w:val="en-GB"/>
        </w:rPr>
      </w:pPr>
    </w:p>
    <w:p w14:paraId="296202FC" w14:textId="6DA68603"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Nutt, D. (2013). Addiction: lifestyle choice or medical diagnosis? J Eval Clin Pract, 19(3), 493-6.</w:t>
      </w:r>
    </w:p>
    <w:p w14:paraId="287001D3" w14:textId="77777777" w:rsidR="00B6561B" w:rsidRPr="00CF33B9" w:rsidRDefault="00B6561B" w:rsidP="00EF1219">
      <w:pPr>
        <w:spacing w:line="480" w:lineRule="auto"/>
        <w:ind w:left="1066" w:hanging="709"/>
        <w:rPr>
          <w:rFonts w:ascii="Times New Roman" w:hAnsi="Times New Roman"/>
          <w:sz w:val="24"/>
          <w:szCs w:val="24"/>
          <w:lang w:val="en-GB"/>
        </w:rPr>
      </w:pPr>
    </w:p>
    <w:p w14:paraId="40E5358E" w14:textId="21374A05" w:rsidR="00B6561B" w:rsidRPr="00CF33B9" w:rsidRDefault="00961B15" w:rsidP="00961B15">
      <w:pPr>
        <w:spacing w:line="480" w:lineRule="auto"/>
        <w:ind w:left="1066" w:hanging="709"/>
        <w:rPr>
          <w:rFonts w:ascii="Times New Roman" w:hAnsi="Times New Roman"/>
          <w:sz w:val="24"/>
          <w:szCs w:val="24"/>
        </w:rPr>
      </w:pPr>
      <w:r w:rsidRPr="00CF33B9">
        <w:rPr>
          <w:rFonts w:ascii="Times New Roman" w:hAnsi="Times New Roman"/>
          <w:sz w:val="24"/>
          <w:szCs w:val="24"/>
          <w:lang w:val="en-GB"/>
        </w:rPr>
        <w:t>Nutt, D. J., King, L. A. y Phillips, L. D. (2010). Independent</w:t>
      </w:r>
      <w:r w:rsidR="0013431E" w:rsidRPr="00CF33B9">
        <w:rPr>
          <w:rFonts w:ascii="Times New Roman" w:hAnsi="Times New Roman"/>
          <w:sz w:val="24"/>
          <w:szCs w:val="24"/>
          <w:lang w:val="en-GB"/>
        </w:rPr>
        <w:t xml:space="preserve"> </w:t>
      </w:r>
      <w:r w:rsidRPr="00CF33B9">
        <w:rPr>
          <w:rFonts w:ascii="Times New Roman" w:hAnsi="Times New Roman"/>
          <w:sz w:val="24"/>
          <w:szCs w:val="24"/>
          <w:lang w:val="en-GB"/>
        </w:rPr>
        <w:t>Scientific Committee on Drugs. Drug harms in the UK:</w:t>
      </w:r>
      <w:r w:rsidR="006F7545" w:rsidRPr="00CF33B9">
        <w:rPr>
          <w:rFonts w:ascii="Times New Roman" w:hAnsi="Times New Roman"/>
          <w:sz w:val="24"/>
          <w:szCs w:val="24"/>
          <w:lang w:val="en-GB"/>
        </w:rPr>
        <w:t xml:space="preserve"> </w:t>
      </w:r>
      <w:r w:rsidRPr="00CF33B9">
        <w:rPr>
          <w:rFonts w:ascii="Times New Roman" w:hAnsi="Times New Roman"/>
          <w:sz w:val="24"/>
          <w:szCs w:val="24"/>
          <w:lang w:val="en-GB"/>
        </w:rPr>
        <w:t xml:space="preserve">a multicriteria decision analysis. </w:t>
      </w:r>
      <w:r w:rsidRPr="00CF33B9">
        <w:rPr>
          <w:rFonts w:ascii="Times New Roman" w:hAnsi="Times New Roman"/>
          <w:sz w:val="24"/>
          <w:szCs w:val="24"/>
        </w:rPr>
        <w:t>Lancet, 376, 1558-1565.doi:10.1016/S0140-6736(10)61462-6.</w:t>
      </w:r>
    </w:p>
    <w:p w14:paraId="3BD1A6E7" w14:textId="77777777" w:rsidR="00961B15" w:rsidRPr="00CF33B9" w:rsidRDefault="00961B15" w:rsidP="00961B15">
      <w:pPr>
        <w:spacing w:line="480" w:lineRule="auto"/>
        <w:ind w:left="1066" w:hanging="709"/>
        <w:rPr>
          <w:rFonts w:ascii="Times New Roman" w:hAnsi="Times New Roman"/>
          <w:sz w:val="24"/>
          <w:szCs w:val="24"/>
        </w:rPr>
      </w:pPr>
    </w:p>
    <w:p w14:paraId="555D181B" w14:textId="5E1667E1" w:rsidR="00CF5971" w:rsidRPr="00CF33B9" w:rsidRDefault="00CF5971" w:rsidP="00EF1219">
      <w:pPr>
        <w:spacing w:line="480" w:lineRule="auto"/>
        <w:ind w:left="1066" w:hanging="709"/>
        <w:rPr>
          <w:rFonts w:ascii="Times New Roman" w:hAnsi="Times New Roman"/>
          <w:sz w:val="24"/>
          <w:szCs w:val="24"/>
        </w:rPr>
      </w:pPr>
      <w:r w:rsidRPr="00CF33B9">
        <w:rPr>
          <w:rFonts w:ascii="Times New Roman" w:hAnsi="Times New Roman"/>
          <w:sz w:val="24"/>
          <w:szCs w:val="24"/>
        </w:rPr>
        <w:t xml:space="preserve">Observatorio Europeo de las Drogas y las Toxicomanías. (2017). Informe Europeo sobre Drogas: Tendencias y Novedades. ISSN: 1977-9879. Disponible en: </w:t>
      </w:r>
      <w:hyperlink r:id="rId11" w:history="1">
        <w:r w:rsidR="00B6561B" w:rsidRPr="00CF33B9">
          <w:rPr>
            <w:rStyle w:val="Hipervnculo"/>
            <w:rFonts w:ascii="Times New Roman" w:hAnsi="Times New Roman"/>
            <w:sz w:val="24"/>
            <w:szCs w:val="24"/>
          </w:rPr>
          <w:t>http://www.emcdda.europa.eu/system/files/publications/4541/TDAT17001ESN.pdf</w:t>
        </w:r>
      </w:hyperlink>
    </w:p>
    <w:p w14:paraId="3B9562E5" w14:textId="77777777" w:rsidR="00B6561B" w:rsidRPr="00CF33B9" w:rsidRDefault="00B6561B" w:rsidP="00EF1219">
      <w:pPr>
        <w:spacing w:line="480" w:lineRule="auto"/>
        <w:ind w:left="1066" w:hanging="709"/>
        <w:rPr>
          <w:rFonts w:ascii="Times New Roman" w:hAnsi="Times New Roman"/>
          <w:sz w:val="24"/>
          <w:szCs w:val="24"/>
        </w:rPr>
      </w:pPr>
    </w:p>
    <w:p w14:paraId="6F7296C0" w14:textId="1C9C1588" w:rsidR="00CF5971" w:rsidRPr="00CF33B9" w:rsidRDefault="00CF5971" w:rsidP="00EF1219">
      <w:pPr>
        <w:spacing w:line="480" w:lineRule="auto"/>
        <w:ind w:left="1066" w:hanging="709"/>
        <w:rPr>
          <w:rFonts w:ascii="Times New Roman" w:hAnsi="Times New Roman"/>
          <w:sz w:val="24"/>
          <w:szCs w:val="24"/>
        </w:rPr>
      </w:pPr>
      <w:r w:rsidRPr="00CF33B9">
        <w:rPr>
          <w:rFonts w:ascii="Times New Roman" w:hAnsi="Times New Roman"/>
          <w:sz w:val="24"/>
          <w:szCs w:val="24"/>
        </w:rPr>
        <w:t>Organización Mundial de la Salud (OMS). (2015). Medición de la salud y la discapacidad: manual para el cuestionario de evaluación de la discapacidad de la OMS © Organización Mundial de la Salud.</w:t>
      </w:r>
    </w:p>
    <w:p w14:paraId="2AF2C060" w14:textId="77777777" w:rsidR="00B6561B" w:rsidRPr="00CF33B9" w:rsidRDefault="00B6561B" w:rsidP="00EF1219">
      <w:pPr>
        <w:spacing w:line="480" w:lineRule="auto"/>
        <w:ind w:left="1066" w:hanging="709"/>
        <w:rPr>
          <w:rFonts w:ascii="Times New Roman" w:hAnsi="Times New Roman"/>
          <w:sz w:val="24"/>
          <w:szCs w:val="24"/>
        </w:rPr>
      </w:pPr>
    </w:p>
    <w:p w14:paraId="1A0E46E1" w14:textId="762CDF5C"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Paulden, M., Stafinski, T., Menon, D., McCabe, C. (2015). Value-based reimbursement decisions for orphan drugs: A scoping review and decision framework. Pharmacoeconomics;</w:t>
      </w:r>
      <w:r w:rsidR="008A3AFB" w:rsidRPr="00CF33B9">
        <w:rPr>
          <w:rFonts w:ascii="Times New Roman" w:hAnsi="Times New Roman"/>
          <w:sz w:val="24"/>
          <w:szCs w:val="24"/>
          <w:lang w:val="en-GB"/>
        </w:rPr>
        <w:t xml:space="preserve"> </w:t>
      </w:r>
      <w:r w:rsidRPr="00CF33B9">
        <w:rPr>
          <w:rFonts w:ascii="Times New Roman" w:hAnsi="Times New Roman"/>
          <w:sz w:val="24"/>
          <w:szCs w:val="24"/>
          <w:lang w:val="en-GB"/>
        </w:rPr>
        <w:t>33:255-269.</w:t>
      </w:r>
    </w:p>
    <w:p w14:paraId="2ACD1E03" w14:textId="77777777" w:rsidR="00B6561B" w:rsidRPr="00CF33B9" w:rsidRDefault="00B6561B" w:rsidP="00EF1219">
      <w:pPr>
        <w:spacing w:line="480" w:lineRule="auto"/>
        <w:ind w:left="1066" w:hanging="709"/>
        <w:rPr>
          <w:rFonts w:ascii="Times New Roman" w:hAnsi="Times New Roman"/>
          <w:sz w:val="24"/>
          <w:szCs w:val="24"/>
          <w:lang w:val="en-GB"/>
        </w:rPr>
      </w:pPr>
    </w:p>
    <w:p w14:paraId="30C1D46B" w14:textId="18D320B3" w:rsidR="00CF5971" w:rsidRPr="00CF33B9" w:rsidRDefault="00CF5971" w:rsidP="00EF1219">
      <w:pPr>
        <w:spacing w:line="480" w:lineRule="auto"/>
        <w:ind w:left="1066" w:hanging="709"/>
        <w:rPr>
          <w:rFonts w:ascii="Times New Roman" w:hAnsi="Times New Roman"/>
          <w:sz w:val="24"/>
          <w:szCs w:val="24"/>
        </w:rPr>
      </w:pPr>
      <w:r w:rsidRPr="00CF33B9">
        <w:rPr>
          <w:rFonts w:ascii="Times New Roman" w:hAnsi="Times New Roman"/>
          <w:sz w:val="24"/>
          <w:szCs w:val="24"/>
          <w:lang w:val="en-GB"/>
        </w:rPr>
        <w:t xml:space="preserve">Pedrero-Pérez, E. J. </w:t>
      </w:r>
      <w:r w:rsidR="0079668E" w:rsidRPr="00CF33B9">
        <w:rPr>
          <w:rFonts w:ascii="Times New Roman" w:hAnsi="Times New Roman"/>
          <w:sz w:val="24"/>
          <w:szCs w:val="24"/>
          <w:lang w:val="en-GB"/>
        </w:rPr>
        <w:t>y</w:t>
      </w:r>
      <w:r w:rsidRPr="00CF33B9">
        <w:rPr>
          <w:rFonts w:ascii="Times New Roman" w:hAnsi="Times New Roman"/>
          <w:sz w:val="24"/>
          <w:szCs w:val="24"/>
          <w:lang w:val="en-GB"/>
        </w:rPr>
        <w:t xml:space="preserve"> MethaQoL G. (2017). Methadone dosage and its relationship to quality of life, satisfaction, psychopathology, cognitive performance and additional consumption of non-prescribed drugs. </w:t>
      </w:r>
      <w:r w:rsidRPr="00CF33B9">
        <w:rPr>
          <w:rFonts w:ascii="Times New Roman" w:hAnsi="Times New Roman"/>
          <w:sz w:val="24"/>
          <w:szCs w:val="24"/>
        </w:rPr>
        <w:t>Adicciones; 29(1):37-54. doi: 10.20882/adicciones.831.</w:t>
      </w:r>
    </w:p>
    <w:p w14:paraId="771180F0" w14:textId="77777777" w:rsidR="00B6561B" w:rsidRPr="00CF33B9" w:rsidRDefault="00B6561B" w:rsidP="00F44142">
      <w:pPr>
        <w:spacing w:line="480" w:lineRule="auto"/>
        <w:rPr>
          <w:rFonts w:ascii="Times New Roman" w:hAnsi="Times New Roman"/>
          <w:sz w:val="24"/>
          <w:szCs w:val="24"/>
        </w:rPr>
      </w:pPr>
    </w:p>
    <w:p w14:paraId="4CD43B0E" w14:textId="67314571" w:rsidR="00CF5971" w:rsidRPr="00CF33B9" w:rsidRDefault="00CF5971" w:rsidP="00EF1219">
      <w:pPr>
        <w:spacing w:line="480" w:lineRule="auto"/>
        <w:ind w:left="1066" w:hanging="709"/>
        <w:rPr>
          <w:rFonts w:ascii="Times New Roman" w:hAnsi="Times New Roman"/>
          <w:sz w:val="24"/>
          <w:szCs w:val="24"/>
        </w:rPr>
      </w:pPr>
      <w:r w:rsidRPr="00CF33B9">
        <w:rPr>
          <w:rFonts w:ascii="Times New Roman" w:hAnsi="Times New Roman"/>
          <w:sz w:val="24"/>
          <w:szCs w:val="24"/>
        </w:rPr>
        <w:t xml:space="preserve">Pérez de los Cobos, J., Haro, G., Escuder, G., Guila, F. </w:t>
      </w:r>
      <w:r w:rsidR="00C44265" w:rsidRPr="00CF33B9">
        <w:rPr>
          <w:rFonts w:ascii="Times New Roman" w:hAnsi="Times New Roman"/>
          <w:sz w:val="24"/>
          <w:szCs w:val="24"/>
        </w:rPr>
        <w:t>y</w:t>
      </w:r>
      <w:r w:rsidRPr="00CF33B9">
        <w:rPr>
          <w:rFonts w:ascii="Times New Roman" w:hAnsi="Times New Roman"/>
          <w:sz w:val="24"/>
          <w:szCs w:val="24"/>
        </w:rPr>
        <w:t xml:space="preserve"> Sánchez, N. (2005). Encuesta de satisfacción entre los usuarios dependientes de opiáceos en programas de mantenimiento con metadona en centros de España. RET, Revista de Toxicomanías, 42, 15-22.</w:t>
      </w:r>
    </w:p>
    <w:p w14:paraId="26886333" w14:textId="77777777" w:rsidR="00B6561B" w:rsidRPr="00CF33B9" w:rsidRDefault="00B6561B" w:rsidP="00EF1219">
      <w:pPr>
        <w:spacing w:line="480" w:lineRule="auto"/>
        <w:ind w:left="1066" w:hanging="709"/>
        <w:rPr>
          <w:rFonts w:ascii="Times New Roman" w:hAnsi="Times New Roman"/>
          <w:sz w:val="24"/>
          <w:szCs w:val="24"/>
        </w:rPr>
      </w:pPr>
    </w:p>
    <w:p w14:paraId="04EA64B4" w14:textId="674CF8C3" w:rsidR="00CF5971" w:rsidRPr="00CF33B9" w:rsidRDefault="00F44142"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Phelps, C. E. y</w:t>
      </w:r>
      <w:r w:rsidR="00CF5971" w:rsidRPr="00CF33B9">
        <w:rPr>
          <w:rFonts w:ascii="Times New Roman" w:hAnsi="Times New Roman"/>
          <w:sz w:val="24"/>
          <w:szCs w:val="24"/>
          <w:lang w:val="en-GB"/>
        </w:rPr>
        <w:t xml:space="preserve"> Madhavan, G. (2017). Using Multicriteria Approaches to Assess the Value of Health Care. Value Health, 20(2), 251-255. doi:10.1016/j.jval.2016.11.011. </w:t>
      </w:r>
    </w:p>
    <w:p w14:paraId="7690BFC3" w14:textId="77777777" w:rsidR="00237B67" w:rsidRPr="00CF33B9" w:rsidRDefault="00237B67" w:rsidP="00EF1219">
      <w:pPr>
        <w:spacing w:line="480" w:lineRule="auto"/>
        <w:ind w:left="1066" w:hanging="709"/>
        <w:rPr>
          <w:rFonts w:ascii="Times New Roman" w:hAnsi="Times New Roman"/>
          <w:sz w:val="24"/>
          <w:szCs w:val="24"/>
          <w:lang w:val="en-GB"/>
        </w:rPr>
      </w:pPr>
    </w:p>
    <w:p w14:paraId="4AAFB15B" w14:textId="33323591" w:rsidR="00B6561B" w:rsidRPr="00CF33B9" w:rsidRDefault="00A24876"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Pilling, S., Strang, J., Gerada, C., y NICE (2007). Psychosocial interventions and opioid detoxification for drug misuse: summary of NICE guidance. BMJ (Clinical research ed.), 335(7612), 203–205. doi:10.1136/bmj.39265.639641.AD</w:t>
      </w:r>
    </w:p>
    <w:p w14:paraId="1C72F4C8" w14:textId="77777777" w:rsidR="00A24876" w:rsidRPr="00CF33B9" w:rsidRDefault="00A24876" w:rsidP="00EF1219">
      <w:pPr>
        <w:spacing w:line="480" w:lineRule="auto"/>
        <w:ind w:left="1066" w:hanging="709"/>
        <w:rPr>
          <w:rFonts w:ascii="Times New Roman" w:hAnsi="Times New Roman"/>
          <w:sz w:val="24"/>
          <w:szCs w:val="24"/>
          <w:lang w:val="en-GB"/>
        </w:rPr>
      </w:pPr>
    </w:p>
    <w:p w14:paraId="2F25EDFC" w14:textId="5133CCE5"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Radaelly, G., Lettieri, E., Masella, C. (2014). Implementation of Eunetha core Model in Lombardia: The VTS framework. Int J Technol Assess Health Care, 30, 105-112.</w:t>
      </w:r>
    </w:p>
    <w:p w14:paraId="4B48490E" w14:textId="77777777" w:rsidR="00B6561B" w:rsidRPr="00CF33B9" w:rsidRDefault="00B6561B" w:rsidP="00EF1219">
      <w:pPr>
        <w:spacing w:line="480" w:lineRule="auto"/>
        <w:ind w:left="1066" w:hanging="709"/>
        <w:rPr>
          <w:rFonts w:ascii="Times New Roman" w:hAnsi="Times New Roman"/>
          <w:sz w:val="24"/>
          <w:szCs w:val="24"/>
          <w:lang w:val="en-GB"/>
        </w:rPr>
      </w:pPr>
    </w:p>
    <w:p w14:paraId="5D27B6E9" w14:textId="67346432" w:rsidR="00CF5971" w:rsidRPr="00CF33B9" w:rsidRDefault="00F60A76"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Reed Johnson, F., Lancsar, E., Marshall, D., Kilambi, V., Mühlbacher, A., Regier, D. A., … Bridges, J. F. (2013</w:t>
      </w:r>
      <w:r w:rsidR="00CF5971" w:rsidRPr="00CF33B9">
        <w:rPr>
          <w:rFonts w:ascii="Times New Roman" w:hAnsi="Times New Roman"/>
          <w:sz w:val="24"/>
          <w:szCs w:val="24"/>
          <w:lang w:val="en-GB"/>
        </w:rPr>
        <w:t xml:space="preserve">). Constructing experimental designs for discrete-choice </w:t>
      </w:r>
      <w:r w:rsidR="00CF5971" w:rsidRPr="00CF33B9">
        <w:rPr>
          <w:rFonts w:ascii="Times New Roman" w:hAnsi="Times New Roman"/>
          <w:sz w:val="24"/>
          <w:szCs w:val="24"/>
          <w:lang w:val="en-GB"/>
        </w:rPr>
        <w:lastRenderedPageBreak/>
        <w:t>experiments: report of the ISPOR Conjoint Analysis Experimental Design Good Research Practices Task Force. Value Health, 16, 3-13.</w:t>
      </w:r>
    </w:p>
    <w:p w14:paraId="166A6535" w14:textId="77777777" w:rsidR="00B6561B" w:rsidRPr="00CF33B9" w:rsidRDefault="00B6561B" w:rsidP="00EF1219">
      <w:pPr>
        <w:spacing w:line="480" w:lineRule="auto"/>
        <w:ind w:left="1066" w:hanging="709"/>
        <w:rPr>
          <w:rFonts w:ascii="Times New Roman" w:hAnsi="Times New Roman"/>
          <w:sz w:val="24"/>
          <w:szCs w:val="24"/>
          <w:lang w:val="en-GB"/>
        </w:rPr>
      </w:pPr>
    </w:p>
    <w:p w14:paraId="00C17880" w14:textId="3E6E7207" w:rsidR="00F44142" w:rsidRPr="00CF33B9" w:rsidRDefault="00F849D7" w:rsidP="00EF1219">
      <w:pPr>
        <w:spacing w:line="480" w:lineRule="auto"/>
        <w:ind w:left="1066" w:hanging="709"/>
        <w:rPr>
          <w:rFonts w:ascii="Times New Roman" w:hAnsi="Times New Roman"/>
          <w:sz w:val="24"/>
          <w:szCs w:val="24"/>
        </w:rPr>
      </w:pPr>
      <w:r w:rsidRPr="00CF33B9">
        <w:rPr>
          <w:rFonts w:ascii="Times New Roman" w:hAnsi="Times New Roman"/>
          <w:sz w:val="24"/>
          <w:szCs w:val="24"/>
        </w:rPr>
        <w:t>Rodríguez</w:t>
      </w:r>
      <w:r w:rsidR="00F44142" w:rsidRPr="00CF33B9">
        <w:rPr>
          <w:rFonts w:ascii="Times New Roman" w:hAnsi="Times New Roman"/>
          <w:sz w:val="24"/>
          <w:szCs w:val="24"/>
        </w:rPr>
        <w:t xml:space="preserve">, V. F., Sobrino, A. F., </w:t>
      </w:r>
      <w:r w:rsidR="00C44265" w:rsidRPr="00CF33B9">
        <w:rPr>
          <w:rFonts w:ascii="Times New Roman" w:hAnsi="Times New Roman"/>
          <w:sz w:val="24"/>
          <w:szCs w:val="24"/>
        </w:rPr>
        <w:t>y</w:t>
      </w:r>
      <w:r w:rsidR="00F44142" w:rsidRPr="00CF33B9">
        <w:rPr>
          <w:rFonts w:ascii="Times New Roman" w:hAnsi="Times New Roman"/>
          <w:sz w:val="24"/>
          <w:szCs w:val="24"/>
        </w:rPr>
        <w:t xml:space="preserve"> Castro, J. L. (2016). La calidad de vida desde la perspectiva de las adicciones. Revista De Calidad Asistencial, 31(1), 3-9. doi:10.1016/j.cali.2015.07.004</w:t>
      </w:r>
    </w:p>
    <w:p w14:paraId="6A5AFF94" w14:textId="77777777" w:rsidR="00F44142" w:rsidRPr="00CF33B9" w:rsidRDefault="00F44142" w:rsidP="00EF1219">
      <w:pPr>
        <w:spacing w:line="480" w:lineRule="auto"/>
        <w:ind w:left="1066" w:hanging="709"/>
        <w:rPr>
          <w:rFonts w:ascii="Times New Roman" w:hAnsi="Times New Roman"/>
          <w:sz w:val="24"/>
          <w:szCs w:val="24"/>
        </w:rPr>
      </w:pPr>
    </w:p>
    <w:p w14:paraId="01F0BC34" w14:textId="1A16A2C5" w:rsidR="00B6561B" w:rsidRPr="00CF33B9" w:rsidRDefault="00CF5971" w:rsidP="0049788D">
      <w:pPr>
        <w:spacing w:line="480" w:lineRule="auto"/>
        <w:ind w:left="1066" w:hanging="709"/>
        <w:rPr>
          <w:rFonts w:ascii="Times New Roman" w:hAnsi="Times New Roman"/>
          <w:sz w:val="24"/>
          <w:szCs w:val="24"/>
          <w:lang w:val="en-GB"/>
        </w:rPr>
      </w:pPr>
      <w:r w:rsidRPr="00CF33B9">
        <w:rPr>
          <w:rFonts w:ascii="Times New Roman" w:hAnsi="Times New Roman"/>
          <w:sz w:val="24"/>
          <w:szCs w:val="24"/>
        </w:rPr>
        <w:t xml:space="preserve">Sculpher, M., Claxton, K. </w:t>
      </w:r>
      <w:r w:rsidR="003A4F98" w:rsidRPr="00CF33B9">
        <w:rPr>
          <w:rFonts w:ascii="Times New Roman" w:hAnsi="Times New Roman"/>
          <w:sz w:val="24"/>
          <w:szCs w:val="24"/>
        </w:rPr>
        <w:t>y</w:t>
      </w:r>
      <w:r w:rsidRPr="00CF33B9">
        <w:rPr>
          <w:rFonts w:ascii="Times New Roman" w:hAnsi="Times New Roman"/>
          <w:sz w:val="24"/>
          <w:szCs w:val="24"/>
        </w:rPr>
        <w:t xml:space="preserve"> Pearson, S. D. (2017). </w:t>
      </w:r>
      <w:r w:rsidRPr="00CF33B9">
        <w:rPr>
          <w:rFonts w:ascii="Times New Roman" w:hAnsi="Times New Roman"/>
          <w:sz w:val="24"/>
          <w:szCs w:val="24"/>
          <w:lang w:val="en-GB"/>
        </w:rPr>
        <w:t>Developing a Value Framework: The Need to Reflect the Opportunity Costs of Funding Decisions. Value Health, 20(2), 234-239. doi: 10.1016/j.jval.2016.11.021.</w:t>
      </w:r>
    </w:p>
    <w:p w14:paraId="0174E54D" w14:textId="77777777" w:rsidR="00B6561B" w:rsidRPr="00CF33B9" w:rsidRDefault="00B6561B" w:rsidP="00EF1219">
      <w:pPr>
        <w:spacing w:line="480" w:lineRule="auto"/>
        <w:ind w:left="1066" w:hanging="709"/>
        <w:rPr>
          <w:rFonts w:ascii="Times New Roman" w:hAnsi="Times New Roman"/>
          <w:sz w:val="24"/>
          <w:szCs w:val="24"/>
          <w:lang w:val="en-GB"/>
        </w:rPr>
      </w:pPr>
    </w:p>
    <w:p w14:paraId="1C67EE1C" w14:textId="5DE32C1E" w:rsidR="00CF5971" w:rsidRPr="00CF33B9" w:rsidRDefault="00CB376C"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Schlander, M., Garattini, S., Kolominsky-Rabas, P., Nord, E., Persson, U., Postma, M., … Toumi, M. (2016</w:t>
      </w:r>
      <w:r w:rsidR="00CF5971" w:rsidRPr="00CF33B9">
        <w:rPr>
          <w:rFonts w:ascii="Times New Roman" w:hAnsi="Times New Roman"/>
          <w:sz w:val="24"/>
          <w:szCs w:val="24"/>
          <w:lang w:val="en-GB"/>
        </w:rPr>
        <w:t>). Determining the value of medical technologies to treat ultra-rare disorders: a consensus statement. J Mark Access Health Policy, 4. doi:10.3402/jmahp.v4.33039</w:t>
      </w:r>
    </w:p>
    <w:p w14:paraId="57D5B2D9" w14:textId="77777777" w:rsidR="00B6561B" w:rsidRPr="00CF33B9" w:rsidRDefault="00B6561B" w:rsidP="00EF1219">
      <w:pPr>
        <w:spacing w:line="480" w:lineRule="auto"/>
        <w:ind w:left="1066" w:hanging="709"/>
        <w:rPr>
          <w:rFonts w:ascii="Times New Roman" w:hAnsi="Times New Roman"/>
          <w:sz w:val="24"/>
          <w:szCs w:val="24"/>
          <w:lang w:val="en-GB"/>
        </w:rPr>
      </w:pPr>
    </w:p>
    <w:p w14:paraId="5A265700" w14:textId="671D74CA" w:rsidR="00CF5971" w:rsidRPr="00CF33B9" w:rsidRDefault="00CF5971" w:rsidP="00EF1219">
      <w:pPr>
        <w:spacing w:line="480" w:lineRule="auto"/>
        <w:ind w:left="1066" w:hanging="709"/>
        <w:rPr>
          <w:rFonts w:ascii="Times New Roman" w:hAnsi="Times New Roman"/>
          <w:sz w:val="24"/>
          <w:szCs w:val="24"/>
        </w:rPr>
      </w:pPr>
      <w:r w:rsidRPr="00CF33B9">
        <w:rPr>
          <w:rFonts w:ascii="Times New Roman" w:hAnsi="Times New Roman"/>
          <w:sz w:val="24"/>
          <w:szCs w:val="24"/>
          <w:lang w:val="en-GB"/>
        </w:rPr>
        <w:t>SET</w:t>
      </w:r>
      <w:r w:rsidR="00A62692" w:rsidRPr="00CF33B9">
        <w:rPr>
          <w:rFonts w:ascii="Times New Roman" w:hAnsi="Times New Roman"/>
          <w:sz w:val="24"/>
          <w:szCs w:val="24"/>
          <w:lang w:val="en-GB"/>
        </w:rPr>
        <w:t>.</w:t>
      </w:r>
      <w:r w:rsidRPr="00CF33B9">
        <w:rPr>
          <w:rFonts w:ascii="Times New Roman" w:hAnsi="Times New Roman"/>
          <w:sz w:val="24"/>
          <w:szCs w:val="24"/>
          <w:lang w:val="en-GB"/>
        </w:rPr>
        <w:t xml:space="preserve"> (2006). </w:t>
      </w:r>
      <w:r w:rsidRPr="00CF33B9">
        <w:rPr>
          <w:rFonts w:ascii="Times New Roman" w:hAnsi="Times New Roman"/>
          <w:sz w:val="24"/>
          <w:szCs w:val="24"/>
        </w:rPr>
        <w:t>Tratado SET de Trastornos Adictivos (tomo II).  Editorial Médica Panamericana.</w:t>
      </w:r>
    </w:p>
    <w:p w14:paraId="3F1C07EB" w14:textId="77777777" w:rsidR="00B6561B" w:rsidRPr="00CF33B9" w:rsidRDefault="00B6561B" w:rsidP="00EF1219">
      <w:pPr>
        <w:spacing w:line="480" w:lineRule="auto"/>
        <w:ind w:left="1066" w:hanging="709"/>
        <w:rPr>
          <w:rFonts w:ascii="Times New Roman" w:hAnsi="Times New Roman"/>
          <w:sz w:val="24"/>
          <w:szCs w:val="24"/>
        </w:rPr>
      </w:pPr>
    </w:p>
    <w:p w14:paraId="0BE48900" w14:textId="068DC10B"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Stahler, G. J.</w:t>
      </w:r>
      <w:r w:rsidR="003A4F98" w:rsidRPr="00CF33B9">
        <w:rPr>
          <w:rFonts w:ascii="Times New Roman" w:hAnsi="Times New Roman"/>
          <w:sz w:val="24"/>
          <w:szCs w:val="24"/>
          <w:lang w:val="en-GB"/>
        </w:rPr>
        <w:t>y</w:t>
      </w:r>
      <w:r w:rsidRPr="00CF33B9">
        <w:rPr>
          <w:rFonts w:ascii="Times New Roman" w:hAnsi="Times New Roman"/>
          <w:sz w:val="24"/>
          <w:szCs w:val="24"/>
          <w:lang w:val="en-GB"/>
        </w:rPr>
        <w:t xml:space="preserve"> Cohen, E. (2000). Using ethnographic methodology in substance abuse treatment outcome research. J Subst Abuse Treat, 18,1-8.</w:t>
      </w:r>
    </w:p>
    <w:p w14:paraId="11FBFACC" w14:textId="77777777" w:rsidR="00B6561B" w:rsidRPr="00CF33B9" w:rsidRDefault="00B6561B" w:rsidP="00EF1219">
      <w:pPr>
        <w:spacing w:line="480" w:lineRule="auto"/>
        <w:ind w:left="1066" w:hanging="709"/>
        <w:rPr>
          <w:rFonts w:ascii="Times New Roman" w:hAnsi="Times New Roman"/>
          <w:sz w:val="24"/>
          <w:szCs w:val="24"/>
          <w:lang w:val="en-GB"/>
        </w:rPr>
      </w:pPr>
    </w:p>
    <w:p w14:paraId="15DD4946" w14:textId="09CF51C2"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Sussex, J., Rollet, P., Garau M, Schmitt, C., Kent, A., Hutchings, A</w:t>
      </w:r>
      <w:r w:rsidR="00A60FF6" w:rsidRPr="00CF33B9">
        <w:rPr>
          <w:rFonts w:ascii="Times New Roman" w:hAnsi="Times New Roman"/>
          <w:sz w:val="24"/>
          <w:szCs w:val="24"/>
          <w:lang w:val="en-GB"/>
        </w:rPr>
        <w:t xml:space="preserve"> (2013)</w:t>
      </w:r>
      <w:r w:rsidRPr="00CF33B9">
        <w:rPr>
          <w:rFonts w:ascii="Times New Roman" w:hAnsi="Times New Roman"/>
          <w:sz w:val="24"/>
          <w:szCs w:val="24"/>
          <w:lang w:val="en-GB"/>
        </w:rPr>
        <w:t>. A pilot study of multicriteria decision analysis for valuing orphan medicines. Value Health</w:t>
      </w:r>
      <w:r w:rsidR="00A60FF6" w:rsidRPr="00CF33B9">
        <w:rPr>
          <w:rFonts w:ascii="Times New Roman" w:hAnsi="Times New Roman"/>
          <w:sz w:val="24"/>
          <w:szCs w:val="24"/>
          <w:lang w:val="en-GB"/>
        </w:rPr>
        <w:t xml:space="preserve">, </w:t>
      </w:r>
      <w:r w:rsidRPr="00CF33B9">
        <w:rPr>
          <w:rFonts w:ascii="Times New Roman" w:hAnsi="Times New Roman"/>
          <w:sz w:val="24"/>
          <w:szCs w:val="24"/>
          <w:lang w:val="en-GB"/>
        </w:rPr>
        <w:t>16:1163-1169.</w:t>
      </w:r>
    </w:p>
    <w:p w14:paraId="4CC87021" w14:textId="77777777" w:rsidR="00B6561B" w:rsidRPr="00CF33B9" w:rsidRDefault="00B6561B" w:rsidP="00EF1219">
      <w:pPr>
        <w:spacing w:line="480" w:lineRule="auto"/>
        <w:ind w:left="1066" w:hanging="709"/>
        <w:rPr>
          <w:rFonts w:ascii="Times New Roman" w:hAnsi="Times New Roman"/>
          <w:sz w:val="24"/>
          <w:szCs w:val="24"/>
          <w:lang w:val="en-GB"/>
        </w:rPr>
      </w:pPr>
    </w:p>
    <w:p w14:paraId="6550C257" w14:textId="7D233D8A" w:rsidR="00CF5971" w:rsidRPr="00CF33B9" w:rsidRDefault="0061245C"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Szerman, N., Martínez-Raga, J., Baler, R., Roncero, C., Vega, P., Basurte, I., …Ruiz, P. (2017</w:t>
      </w:r>
      <w:r w:rsidR="00CF5971" w:rsidRPr="00CF33B9">
        <w:rPr>
          <w:rFonts w:ascii="Times New Roman" w:hAnsi="Times New Roman"/>
          <w:sz w:val="24"/>
          <w:szCs w:val="24"/>
          <w:lang w:val="en-GB"/>
        </w:rPr>
        <w:t>). Joint statement on dual disorders: Addiction and other mental disorders Salud Mental, 40(6): 245-247 https://doi.org/10.17711/SM.0185-3325.2017.031</w:t>
      </w:r>
    </w:p>
    <w:p w14:paraId="68F7C422" w14:textId="77777777" w:rsidR="00B6561B" w:rsidRPr="00CF33B9" w:rsidRDefault="00B6561B" w:rsidP="00EF1219">
      <w:pPr>
        <w:spacing w:line="480" w:lineRule="auto"/>
        <w:ind w:left="1066" w:hanging="709"/>
        <w:rPr>
          <w:rFonts w:ascii="Times New Roman" w:hAnsi="Times New Roman"/>
          <w:sz w:val="24"/>
          <w:szCs w:val="24"/>
          <w:lang w:val="en-GB"/>
        </w:rPr>
      </w:pPr>
    </w:p>
    <w:p w14:paraId="663C817C" w14:textId="0FAE9894" w:rsidR="00CF5971" w:rsidRPr="00CF33B9" w:rsidRDefault="0095103A"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Thokala, P., Devlin, N., Marsh K, Baltussen R, Boysen M, Kalo Z, …. Ijzerman M. (2016</w:t>
      </w:r>
      <w:r w:rsidR="00CF5971" w:rsidRPr="00CF33B9">
        <w:rPr>
          <w:rFonts w:ascii="Times New Roman" w:hAnsi="Times New Roman"/>
          <w:sz w:val="24"/>
          <w:szCs w:val="24"/>
          <w:lang w:val="en-GB"/>
        </w:rPr>
        <w:t>). Multiple Criteria Decision Analysis for Health Care Decision Making--An Introduction: Report 1 of the ISPOR MCDA Emerging Good Practices Task Force. Value Health, 19(1), 1-13.</w:t>
      </w:r>
    </w:p>
    <w:p w14:paraId="30C7092D" w14:textId="77777777" w:rsidR="00B6561B" w:rsidRPr="00CF33B9" w:rsidRDefault="00B6561B" w:rsidP="00EF1219">
      <w:pPr>
        <w:spacing w:line="480" w:lineRule="auto"/>
        <w:ind w:left="1066" w:hanging="709"/>
        <w:rPr>
          <w:rFonts w:ascii="Times New Roman" w:hAnsi="Times New Roman"/>
          <w:sz w:val="24"/>
          <w:szCs w:val="24"/>
          <w:lang w:val="en-GB"/>
        </w:rPr>
      </w:pPr>
    </w:p>
    <w:p w14:paraId="3A4051E1" w14:textId="7C7428F1" w:rsidR="00CF5971" w:rsidRPr="00CF33B9" w:rsidRDefault="00CF5971" w:rsidP="00EF1219">
      <w:pPr>
        <w:spacing w:line="480" w:lineRule="auto"/>
        <w:ind w:left="1066" w:hanging="709"/>
        <w:rPr>
          <w:rFonts w:ascii="Times New Roman" w:hAnsi="Times New Roman"/>
          <w:sz w:val="24"/>
          <w:szCs w:val="24"/>
        </w:rPr>
      </w:pPr>
      <w:r w:rsidRPr="00CF33B9">
        <w:rPr>
          <w:rFonts w:ascii="Times New Roman" w:hAnsi="Times New Roman"/>
          <w:sz w:val="24"/>
          <w:szCs w:val="24"/>
        </w:rPr>
        <w:t xml:space="preserve">Torrens, M., Mestre-Pintó, J. I., Montanari, L., Vicente, J. </w:t>
      </w:r>
      <w:r w:rsidR="00C97DC7" w:rsidRPr="00CF33B9">
        <w:rPr>
          <w:rFonts w:ascii="Times New Roman" w:hAnsi="Times New Roman"/>
          <w:sz w:val="24"/>
          <w:szCs w:val="24"/>
        </w:rPr>
        <w:t>y</w:t>
      </w:r>
      <w:r w:rsidRPr="00CF33B9">
        <w:rPr>
          <w:rFonts w:ascii="Times New Roman" w:hAnsi="Times New Roman"/>
          <w:sz w:val="24"/>
          <w:szCs w:val="24"/>
        </w:rPr>
        <w:t xml:space="preserve"> Domingo-Salvany, A. (2017). Dual diagnosis: </w:t>
      </w:r>
      <w:proofErr w:type="spellStart"/>
      <w:r w:rsidRPr="00CF33B9">
        <w:rPr>
          <w:rFonts w:ascii="Times New Roman" w:hAnsi="Times New Roman"/>
          <w:sz w:val="24"/>
          <w:szCs w:val="24"/>
        </w:rPr>
        <w:t>An</w:t>
      </w:r>
      <w:proofErr w:type="spellEnd"/>
      <w:r w:rsidRPr="00CF33B9">
        <w:rPr>
          <w:rFonts w:ascii="Times New Roman" w:hAnsi="Times New Roman"/>
          <w:sz w:val="24"/>
          <w:szCs w:val="24"/>
        </w:rPr>
        <w:t xml:space="preserve"> </w:t>
      </w:r>
      <w:proofErr w:type="spellStart"/>
      <w:r w:rsidRPr="00CF33B9">
        <w:rPr>
          <w:rFonts w:ascii="Times New Roman" w:hAnsi="Times New Roman"/>
          <w:sz w:val="24"/>
          <w:szCs w:val="24"/>
        </w:rPr>
        <w:t>European</w:t>
      </w:r>
      <w:proofErr w:type="spellEnd"/>
      <w:r w:rsidRPr="00CF33B9">
        <w:rPr>
          <w:rFonts w:ascii="Times New Roman" w:hAnsi="Times New Roman"/>
          <w:sz w:val="24"/>
          <w:szCs w:val="24"/>
        </w:rPr>
        <w:t xml:space="preserve"> </w:t>
      </w:r>
      <w:proofErr w:type="spellStart"/>
      <w:r w:rsidRPr="00CF33B9">
        <w:rPr>
          <w:rFonts w:ascii="Times New Roman" w:hAnsi="Times New Roman"/>
          <w:sz w:val="24"/>
          <w:szCs w:val="24"/>
        </w:rPr>
        <w:t>perspective</w:t>
      </w:r>
      <w:proofErr w:type="spellEnd"/>
      <w:r w:rsidRPr="00CF33B9">
        <w:rPr>
          <w:rFonts w:ascii="Times New Roman" w:hAnsi="Times New Roman"/>
          <w:sz w:val="24"/>
          <w:szCs w:val="24"/>
        </w:rPr>
        <w:t xml:space="preserve">. Adicciones, 29(1),3-5. </w:t>
      </w:r>
      <w:proofErr w:type="spellStart"/>
      <w:r w:rsidRPr="00CF33B9">
        <w:rPr>
          <w:rFonts w:ascii="Times New Roman" w:hAnsi="Times New Roman"/>
          <w:sz w:val="24"/>
          <w:szCs w:val="24"/>
        </w:rPr>
        <w:t>doi</w:t>
      </w:r>
      <w:proofErr w:type="spellEnd"/>
      <w:r w:rsidRPr="00CF33B9">
        <w:rPr>
          <w:rFonts w:ascii="Times New Roman" w:hAnsi="Times New Roman"/>
          <w:sz w:val="24"/>
          <w:szCs w:val="24"/>
        </w:rPr>
        <w:t>: 10.20882/adicciones.933.</w:t>
      </w:r>
    </w:p>
    <w:p w14:paraId="4BFB6B26" w14:textId="77777777" w:rsidR="00B6561B" w:rsidRPr="00CF33B9" w:rsidRDefault="00B6561B" w:rsidP="00EF1219">
      <w:pPr>
        <w:spacing w:line="480" w:lineRule="auto"/>
        <w:ind w:left="1066" w:hanging="709"/>
        <w:rPr>
          <w:rFonts w:ascii="Times New Roman" w:hAnsi="Times New Roman"/>
          <w:sz w:val="24"/>
          <w:szCs w:val="24"/>
        </w:rPr>
      </w:pPr>
    </w:p>
    <w:p w14:paraId="50920ACA" w14:textId="3281BC97" w:rsidR="00CF5971" w:rsidRPr="00CF33B9" w:rsidRDefault="00CF5971" w:rsidP="00EF1219">
      <w:pPr>
        <w:spacing w:line="480" w:lineRule="auto"/>
        <w:ind w:left="1066" w:hanging="709"/>
        <w:rPr>
          <w:rFonts w:ascii="Times New Roman" w:hAnsi="Times New Roman"/>
          <w:sz w:val="24"/>
          <w:szCs w:val="24"/>
        </w:rPr>
      </w:pPr>
      <w:proofErr w:type="spellStart"/>
      <w:r w:rsidRPr="00CF33B9">
        <w:rPr>
          <w:rFonts w:ascii="Times New Roman" w:hAnsi="Times New Roman"/>
          <w:sz w:val="24"/>
          <w:szCs w:val="24"/>
        </w:rPr>
        <w:t>Treolar</w:t>
      </w:r>
      <w:proofErr w:type="spellEnd"/>
      <w:r w:rsidRPr="00CF33B9">
        <w:rPr>
          <w:rFonts w:ascii="Times New Roman" w:hAnsi="Times New Roman"/>
          <w:sz w:val="24"/>
          <w:szCs w:val="24"/>
        </w:rPr>
        <w:t xml:space="preserve">, C., Fraser, S. </w:t>
      </w:r>
      <w:r w:rsidR="003A4F98" w:rsidRPr="00CF33B9">
        <w:rPr>
          <w:rFonts w:ascii="Times New Roman" w:hAnsi="Times New Roman"/>
          <w:sz w:val="24"/>
          <w:szCs w:val="24"/>
        </w:rPr>
        <w:t>y</w:t>
      </w:r>
      <w:r w:rsidRPr="00CF33B9">
        <w:rPr>
          <w:rFonts w:ascii="Times New Roman" w:hAnsi="Times New Roman"/>
          <w:sz w:val="24"/>
          <w:szCs w:val="24"/>
        </w:rPr>
        <w:t xml:space="preserve"> Valentine, K. (2007).</w:t>
      </w:r>
      <w:r w:rsidR="008A3AFB" w:rsidRPr="00CF33B9">
        <w:rPr>
          <w:rFonts w:ascii="Times New Roman" w:hAnsi="Times New Roman"/>
          <w:sz w:val="24"/>
          <w:szCs w:val="24"/>
        </w:rPr>
        <w:t xml:space="preserve"> </w:t>
      </w:r>
      <w:proofErr w:type="gramStart"/>
      <w:r w:rsidRPr="00CF33B9">
        <w:rPr>
          <w:rFonts w:ascii="Times New Roman" w:hAnsi="Times New Roman"/>
          <w:sz w:val="24"/>
          <w:szCs w:val="24"/>
          <w:lang w:val="en-GB"/>
        </w:rPr>
        <w:t>Valuing</w:t>
      </w:r>
      <w:proofErr w:type="gramEnd"/>
      <w:r w:rsidRPr="00CF33B9">
        <w:rPr>
          <w:rFonts w:ascii="Times New Roman" w:hAnsi="Times New Roman"/>
          <w:sz w:val="24"/>
          <w:szCs w:val="24"/>
          <w:lang w:val="en-GB"/>
        </w:rPr>
        <w:t xml:space="preserve"> methadone takeaway doses: the contribution of service-user perspective to policy and practice. </w:t>
      </w:r>
      <w:r w:rsidRPr="00CF33B9">
        <w:rPr>
          <w:rFonts w:ascii="Times New Roman" w:hAnsi="Times New Roman"/>
          <w:sz w:val="24"/>
          <w:szCs w:val="24"/>
        </w:rPr>
        <w:t>Drug-Educ Prev Polic, 14 (1), 61-74.</w:t>
      </w:r>
    </w:p>
    <w:p w14:paraId="4B96DCE0" w14:textId="77777777" w:rsidR="00B6561B" w:rsidRPr="00CF33B9" w:rsidRDefault="00B6561B" w:rsidP="00EF1219">
      <w:pPr>
        <w:spacing w:line="480" w:lineRule="auto"/>
        <w:ind w:left="1066" w:hanging="709"/>
        <w:rPr>
          <w:rFonts w:ascii="Times New Roman" w:hAnsi="Times New Roman"/>
          <w:sz w:val="24"/>
          <w:szCs w:val="24"/>
        </w:rPr>
      </w:pPr>
    </w:p>
    <w:p w14:paraId="0DB4D05C" w14:textId="3A2E85B5" w:rsidR="00CF5971" w:rsidRPr="00CF33B9" w:rsidRDefault="005E4937" w:rsidP="00EF1219">
      <w:pPr>
        <w:spacing w:line="480" w:lineRule="auto"/>
        <w:ind w:left="1066" w:hanging="709"/>
        <w:rPr>
          <w:rFonts w:ascii="Times New Roman" w:hAnsi="Times New Roman"/>
          <w:sz w:val="24"/>
          <w:szCs w:val="24"/>
        </w:rPr>
      </w:pPr>
      <w:r w:rsidRPr="00CF33B9">
        <w:rPr>
          <w:rFonts w:ascii="Times New Roman" w:hAnsi="Times New Roman"/>
          <w:sz w:val="24"/>
          <w:szCs w:val="24"/>
        </w:rPr>
        <w:t>Trujols, J. y Pérez de los Cobos, J. (2005). La perspectiva de los usuarios sobre los tratamientos de mantenimiento con metadona: una revisión centrada en la satisfacción con el tratamiento. Adicciones, 17 Supl 2:181-204</w:t>
      </w:r>
      <w:r w:rsidR="00CF5971" w:rsidRPr="00CF33B9">
        <w:rPr>
          <w:rFonts w:ascii="Times New Roman" w:hAnsi="Times New Roman"/>
          <w:sz w:val="24"/>
          <w:szCs w:val="24"/>
        </w:rPr>
        <w:t>.</w:t>
      </w:r>
    </w:p>
    <w:p w14:paraId="3AC440E6" w14:textId="77777777" w:rsidR="00B6561B" w:rsidRPr="00CF33B9" w:rsidRDefault="00B6561B" w:rsidP="00EF1219">
      <w:pPr>
        <w:spacing w:line="480" w:lineRule="auto"/>
        <w:ind w:left="1066" w:hanging="709"/>
        <w:rPr>
          <w:rFonts w:ascii="Times New Roman" w:hAnsi="Times New Roman"/>
          <w:sz w:val="24"/>
          <w:szCs w:val="24"/>
        </w:rPr>
      </w:pPr>
    </w:p>
    <w:p w14:paraId="6CAA1F41" w14:textId="21454E87" w:rsidR="00CF5971" w:rsidRPr="00CF33B9" w:rsidRDefault="00CF5971" w:rsidP="00EF1219">
      <w:pPr>
        <w:spacing w:line="480" w:lineRule="auto"/>
        <w:ind w:left="1066" w:hanging="709"/>
        <w:rPr>
          <w:rFonts w:ascii="Times New Roman" w:hAnsi="Times New Roman"/>
          <w:sz w:val="24"/>
          <w:szCs w:val="24"/>
        </w:rPr>
      </w:pPr>
      <w:r w:rsidRPr="00CF33B9">
        <w:rPr>
          <w:rFonts w:ascii="Times New Roman" w:hAnsi="Times New Roman"/>
          <w:sz w:val="24"/>
          <w:szCs w:val="24"/>
        </w:rPr>
        <w:t xml:space="preserve">UK Goverment Policy paper. </w:t>
      </w:r>
      <w:r w:rsidRPr="00CF33B9">
        <w:rPr>
          <w:rFonts w:ascii="Times New Roman" w:hAnsi="Times New Roman"/>
          <w:sz w:val="24"/>
          <w:szCs w:val="24"/>
          <w:lang w:val="en-GB"/>
        </w:rPr>
        <w:t xml:space="preserve">Payment by Results drugs recovery pilot: draft outcome definitions. </w:t>
      </w:r>
      <w:hyperlink r:id="rId12" w:history="1">
        <w:r w:rsidR="00B6561B" w:rsidRPr="00CF33B9">
          <w:rPr>
            <w:rStyle w:val="Hipervnculo"/>
            <w:rFonts w:ascii="Times New Roman" w:hAnsi="Times New Roman"/>
            <w:sz w:val="24"/>
            <w:szCs w:val="24"/>
          </w:rPr>
          <w:t>URL:https://www.gov.uk/government/publications/piloting-payment-by-results-for-drugs-recovery-draft-outcome-definitions</w:t>
        </w:r>
      </w:hyperlink>
    </w:p>
    <w:p w14:paraId="459AC48A" w14:textId="77777777" w:rsidR="00B6561B" w:rsidRPr="00CF33B9" w:rsidRDefault="00B6561B" w:rsidP="00EF1219">
      <w:pPr>
        <w:spacing w:line="480" w:lineRule="auto"/>
        <w:ind w:left="1066" w:hanging="709"/>
        <w:rPr>
          <w:rFonts w:ascii="Times New Roman" w:hAnsi="Times New Roman"/>
          <w:sz w:val="24"/>
          <w:szCs w:val="24"/>
        </w:rPr>
      </w:pPr>
    </w:p>
    <w:p w14:paraId="557DE58A" w14:textId="4CDF6DAF" w:rsidR="00CF5971" w:rsidRPr="00CF33B9" w:rsidRDefault="00124715"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rPr>
        <w:t xml:space="preserve">Üstün, T. B., Chatterji, S., Kostanjsek, N., Rehm, J., Kennedy, C., Epping-Jordan, J.,… </w:t>
      </w:r>
      <w:r w:rsidRPr="00CF33B9">
        <w:rPr>
          <w:rFonts w:ascii="Times New Roman" w:hAnsi="Times New Roman"/>
          <w:sz w:val="24"/>
          <w:szCs w:val="24"/>
          <w:lang w:val="en-GB"/>
        </w:rPr>
        <w:t>WHO/NIH Joint Project. (2010</w:t>
      </w:r>
      <w:r w:rsidR="00CF5971" w:rsidRPr="00CF33B9">
        <w:rPr>
          <w:rFonts w:ascii="Times New Roman" w:hAnsi="Times New Roman"/>
          <w:sz w:val="24"/>
          <w:szCs w:val="24"/>
          <w:lang w:val="en-GB"/>
        </w:rPr>
        <w:t>). World Health Organization Disability Assessment Schedule II (WHO DAS II): development, psychometric testing and applications. Bulletin of the World Health Organization, In press.</w:t>
      </w:r>
    </w:p>
    <w:p w14:paraId="59DAE0E7" w14:textId="77777777" w:rsidR="00B6561B" w:rsidRPr="00CF33B9" w:rsidRDefault="00B6561B" w:rsidP="00EF1219">
      <w:pPr>
        <w:spacing w:line="480" w:lineRule="auto"/>
        <w:ind w:left="1066" w:hanging="709"/>
        <w:rPr>
          <w:rFonts w:ascii="Times New Roman" w:hAnsi="Times New Roman"/>
          <w:sz w:val="24"/>
          <w:szCs w:val="24"/>
          <w:lang w:val="en-GB"/>
        </w:rPr>
      </w:pPr>
    </w:p>
    <w:p w14:paraId="59DBD2BF" w14:textId="43E6AFA6"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 xml:space="preserve">Wagner, M., Khoury, H., Willet, J., Rindress, D. </w:t>
      </w:r>
      <w:r w:rsidR="00C44265" w:rsidRPr="00CF33B9">
        <w:rPr>
          <w:rFonts w:ascii="Times New Roman" w:hAnsi="Times New Roman"/>
          <w:sz w:val="24"/>
          <w:szCs w:val="24"/>
          <w:lang w:val="en-GB"/>
        </w:rPr>
        <w:t>y</w:t>
      </w:r>
      <w:r w:rsidRPr="00CF33B9">
        <w:rPr>
          <w:rFonts w:ascii="Times New Roman" w:hAnsi="Times New Roman"/>
          <w:sz w:val="24"/>
          <w:szCs w:val="24"/>
          <w:lang w:val="en-GB"/>
        </w:rPr>
        <w:t xml:space="preserve"> Goetghebeur, M. (2016). Can the EVIDEM framework tackle issues raised by evaluating treatments for rare diseases: Analysis of issues and policies, and context-specific adaptation. Pharmacoeconomics, 34, 285-301.</w:t>
      </w:r>
    </w:p>
    <w:p w14:paraId="4E821A29" w14:textId="77777777" w:rsidR="00B6561B" w:rsidRPr="00CF33B9" w:rsidRDefault="00B6561B" w:rsidP="00EF1219">
      <w:pPr>
        <w:spacing w:line="480" w:lineRule="auto"/>
        <w:ind w:left="1066" w:hanging="709"/>
        <w:rPr>
          <w:rFonts w:ascii="Times New Roman" w:hAnsi="Times New Roman"/>
          <w:sz w:val="24"/>
          <w:szCs w:val="24"/>
          <w:lang w:val="en-GB"/>
        </w:rPr>
      </w:pPr>
    </w:p>
    <w:p w14:paraId="6130CDA4" w14:textId="2CFE5FDA"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 xml:space="preserve">Ware, J. E. </w:t>
      </w:r>
      <w:r w:rsidR="00C44265" w:rsidRPr="00CF33B9">
        <w:rPr>
          <w:rFonts w:ascii="Times New Roman" w:hAnsi="Times New Roman"/>
          <w:sz w:val="24"/>
          <w:szCs w:val="24"/>
          <w:lang w:val="en-GB"/>
        </w:rPr>
        <w:t>y</w:t>
      </w:r>
      <w:r w:rsidRPr="00CF33B9">
        <w:rPr>
          <w:rFonts w:ascii="Times New Roman" w:hAnsi="Times New Roman"/>
          <w:sz w:val="24"/>
          <w:szCs w:val="24"/>
          <w:lang w:val="en-GB"/>
        </w:rPr>
        <w:t xml:space="preserve"> Sherbourne, C. D. (1992). The MOS 36-item short-form health survey (SF-36). I. Conceptual framework and item selection. Med Care, 30(6), 473-83.</w:t>
      </w:r>
    </w:p>
    <w:p w14:paraId="35AFF501" w14:textId="77777777" w:rsidR="00194336" w:rsidRPr="00CF33B9" w:rsidRDefault="00194336" w:rsidP="00EF1219">
      <w:pPr>
        <w:spacing w:line="480" w:lineRule="auto"/>
        <w:ind w:left="1066" w:hanging="709"/>
        <w:rPr>
          <w:rFonts w:ascii="Times New Roman" w:hAnsi="Times New Roman"/>
          <w:sz w:val="24"/>
          <w:szCs w:val="24"/>
          <w:lang w:val="en-GB"/>
        </w:rPr>
      </w:pPr>
    </w:p>
    <w:p w14:paraId="284DE7C5" w14:textId="1250CD53"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 xml:space="preserve">Wheeler, R.E. (2004). </w:t>
      </w:r>
      <w:r w:rsidR="00194336" w:rsidRPr="00CF33B9">
        <w:rPr>
          <w:rFonts w:ascii="Times New Roman" w:hAnsi="Times New Roman"/>
          <w:sz w:val="24"/>
          <w:szCs w:val="24"/>
          <w:lang w:val="en-GB"/>
        </w:rPr>
        <w:t>E</w:t>
      </w:r>
      <w:r w:rsidRPr="00CF33B9">
        <w:rPr>
          <w:rFonts w:ascii="Times New Roman" w:hAnsi="Times New Roman"/>
          <w:sz w:val="24"/>
          <w:szCs w:val="24"/>
          <w:lang w:val="en-GB"/>
        </w:rPr>
        <w:t>fficient</w:t>
      </w:r>
      <w:r w:rsidR="00194336" w:rsidRPr="00CF33B9">
        <w:rPr>
          <w:rFonts w:ascii="Times New Roman" w:hAnsi="Times New Roman"/>
          <w:sz w:val="24"/>
          <w:szCs w:val="24"/>
          <w:lang w:val="en-GB"/>
        </w:rPr>
        <w:t xml:space="preserve"> </w:t>
      </w:r>
      <w:r w:rsidRPr="00CF33B9">
        <w:rPr>
          <w:rFonts w:ascii="Times New Roman" w:hAnsi="Times New Roman"/>
          <w:sz w:val="24"/>
          <w:szCs w:val="24"/>
          <w:lang w:val="en-GB"/>
        </w:rPr>
        <w:t xml:space="preserve">rounding. AlgDesign. The R project for statistical computing </w:t>
      </w:r>
      <w:hyperlink r:id="rId13" w:history="1">
        <w:r w:rsidR="00B6561B" w:rsidRPr="00CF33B9">
          <w:rPr>
            <w:rStyle w:val="Hipervnculo"/>
            <w:rFonts w:ascii="Times New Roman" w:hAnsi="Times New Roman"/>
            <w:sz w:val="24"/>
            <w:szCs w:val="24"/>
            <w:lang w:val="en-GB"/>
          </w:rPr>
          <w:t>http://www.r-project.org</w:t>
        </w:r>
      </w:hyperlink>
    </w:p>
    <w:p w14:paraId="5BA29C61" w14:textId="77777777" w:rsidR="00B6561B" w:rsidRPr="00CF33B9" w:rsidRDefault="00B6561B" w:rsidP="00EF1219">
      <w:pPr>
        <w:spacing w:line="480" w:lineRule="auto"/>
        <w:ind w:left="1066" w:hanging="709"/>
        <w:rPr>
          <w:rFonts w:ascii="Times New Roman" w:hAnsi="Times New Roman"/>
          <w:sz w:val="24"/>
          <w:szCs w:val="24"/>
          <w:lang w:val="en-GB"/>
        </w:rPr>
      </w:pPr>
    </w:p>
    <w:p w14:paraId="4FC12637" w14:textId="7120BC22" w:rsidR="00CF5971" w:rsidRPr="00CF33B9" w:rsidRDefault="00CF5971" w:rsidP="00EF1219">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WHO. (2000). Evaluation of Psychoactive Substance Use Disorders Treatment: Workbook 6: Client Satisfaction Evaluations. World Health Organization.</w:t>
      </w:r>
    </w:p>
    <w:p w14:paraId="0FDE60A9" w14:textId="77777777" w:rsidR="00B6561B" w:rsidRPr="00CF33B9" w:rsidRDefault="00B6561B" w:rsidP="00EF1219">
      <w:pPr>
        <w:spacing w:line="480" w:lineRule="auto"/>
        <w:ind w:left="1066" w:hanging="709"/>
        <w:rPr>
          <w:rFonts w:ascii="Times New Roman" w:hAnsi="Times New Roman"/>
          <w:sz w:val="24"/>
          <w:szCs w:val="24"/>
          <w:lang w:val="en-GB"/>
        </w:rPr>
      </w:pPr>
    </w:p>
    <w:p w14:paraId="444D36C1" w14:textId="197DC28E" w:rsidR="00CF5971" w:rsidRPr="00CF33B9" w:rsidRDefault="00CF5971" w:rsidP="00A37401">
      <w:pPr>
        <w:spacing w:line="480" w:lineRule="auto"/>
        <w:ind w:left="1066" w:hanging="709"/>
        <w:rPr>
          <w:rFonts w:ascii="Times New Roman" w:hAnsi="Times New Roman"/>
          <w:sz w:val="24"/>
          <w:szCs w:val="24"/>
          <w:lang w:val="en-GB"/>
        </w:rPr>
      </w:pPr>
      <w:r w:rsidRPr="00CF33B9">
        <w:rPr>
          <w:rFonts w:ascii="Times New Roman" w:hAnsi="Times New Roman"/>
          <w:sz w:val="24"/>
          <w:szCs w:val="24"/>
          <w:lang w:val="en-GB"/>
        </w:rPr>
        <w:t xml:space="preserve">Youngkong, S., Teerawattananon, Y., Tantivess, S. </w:t>
      </w:r>
      <w:r w:rsidR="00C44265" w:rsidRPr="00CF33B9">
        <w:rPr>
          <w:rFonts w:ascii="Times New Roman" w:hAnsi="Times New Roman"/>
          <w:sz w:val="24"/>
          <w:szCs w:val="24"/>
          <w:lang w:val="en-GB"/>
        </w:rPr>
        <w:t>y</w:t>
      </w:r>
      <w:r w:rsidRPr="00CF33B9">
        <w:rPr>
          <w:rFonts w:ascii="Times New Roman" w:hAnsi="Times New Roman"/>
          <w:sz w:val="24"/>
          <w:szCs w:val="24"/>
          <w:lang w:val="en-GB"/>
        </w:rPr>
        <w:t xml:space="preserve"> Baltussen R. (2012). Multi-criteria decision analysis for setting priorities on HIV/AIDS interventions in Thailand. Health Res Policy Syst, 17,10:6.</w:t>
      </w:r>
      <w:bookmarkEnd w:id="7"/>
    </w:p>
    <w:p w14:paraId="0295F5D2" w14:textId="77777777" w:rsidR="00037004" w:rsidRPr="00CF33B9" w:rsidRDefault="00037004">
      <w:pPr>
        <w:spacing w:line="480" w:lineRule="auto"/>
        <w:jc w:val="both"/>
        <w:rPr>
          <w:rFonts w:ascii="Times New Roman" w:hAnsi="Times New Roman"/>
          <w:b/>
          <w:caps/>
          <w:sz w:val="24"/>
          <w:szCs w:val="24"/>
          <w:lang w:val="en-GB"/>
        </w:rPr>
        <w:sectPr w:rsidR="00037004" w:rsidRPr="00CF33B9" w:rsidSect="004E5219">
          <w:headerReference w:type="default" r:id="rId14"/>
          <w:endnotePr>
            <w:numFmt w:val="decimal"/>
          </w:endnotePr>
          <w:pgSz w:w="11906" w:h="16838"/>
          <w:pgMar w:top="1440" w:right="1440" w:bottom="1440" w:left="1440" w:header="708" w:footer="708" w:gutter="0"/>
          <w:cols w:space="708"/>
          <w:docGrid w:linePitch="360"/>
        </w:sectPr>
      </w:pPr>
    </w:p>
    <w:p w14:paraId="4E0424E6" w14:textId="27CE2D7A" w:rsidR="004E590C" w:rsidRPr="00CF33B9" w:rsidRDefault="00E97909" w:rsidP="00EF1219">
      <w:pPr>
        <w:pStyle w:val="Descripcin"/>
        <w:spacing w:before="120" w:line="480" w:lineRule="auto"/>
        <w:jc w:val="both"/>
        <w:rPr>
          <w:rFonts w:ascii="Times New Roman" w:hAnsi="Times New Roman"/>
          <w:b/>
          <w:bCs/>
          <w:color w:val="auto"/>
          <w:sz w:val="24"/>
          <w:szCs w:val="24"/>
        </w:rPr>
      </w:pPr>
      <w:bookmarkStart w:id="8" w:name="_Ref497469755"/>
      <w:r w:rsidRPr="00CF33B9">
        <w:rPr>
          <w:rFonts w:ascii="Times New Roman" w:hAnsi="Times New Roman"/>
          <w:b/>
          <w:bCs/>
          <w:color w:val="auto"/>
          <w:sz w:val="24"/>
          <w:szCs w:val="24"/>
        </w:rPr>
        <w:lastRenderedPageBreak/>
        <w:t xml:space="preserve">Tabla </w:t>
      </w:r>
      <w:r w:rsidR="008448EF" w:rsidRPr="00CF33B9">
        <w:rPr>
          <w:rFonts w:ascii="Times New Roman" w:hAnsi="Times New Roman"/>
          <w:b/>
          <w:bCs/>
          <w:color w:val="auto"/>
          <w:sz w:val="24"/>
          <w:szCs w:val="24"/>
        </w:rPr>
        <w:fldChar w:fldCharType="begin"/>
      </w:r>
      <w:r w:rsidR="008448EF" w:rsidRPr="00CF33B9">
        <w:rPr>
          <w:rFonts w:ascii="Times New Roman" w:hAnsi="Times New Roman"/>
          <w:b/>
          <w:bCs/>
          <w:color w:val="auto"/>
          <w:sz w:val="24"/>
          <w:szCs w:val="24"/>
        </w:rPr>
        <w:instrText xml:space="preserve"> SEQ Tabla \* ARABIC </w:instrText>
      </w:r>
      <w:r w:rsidR="008448EF" w:rsidRPr="00CF33B9">
        <w:rPr>
          <w:rFonts w:ascii="Times New Roman" w:hAnsi="Times New Roman"/>
          <w:b/>
          <w:bCs/>
          <w:color w:val="auto"/>
          <w:sz w:val="24"/>
          <w:szCs w:val="24"/>
        </w:rPr>
        <w:fldChar w:fldCharType="separate"/>
      </w:r>
      <w:r w:rsidR="00472F4F" w:rsidRPr="00CF33B9">
        <w:rPr>
          <w:rFonts w:ascii="Times New Roman" w:hAnsi="Times New Roman"/>
          <w:b/>
          <w:bCs/>
          <w:noProof/>
          <w:color w:val="auto"/>
          <w:sz w:val="24"/>
          <w:szCs w:val="24"/>
        </w:rPr>
        <w:t>1</w:t>
      </w:r>
      <w:r w:rsidR="008448EF" w:rsidRPr="00CF33B9">
        <w:rPr>
          <w:rFonts w:ascii="Times New Roman" w:hAnsi="Times New Roman"/>
          <w:b/>
          <w:bCs/>
          <w:color w:val="auto"/>
          <w:sz w:val="24"/>
          <w:szCs w:val="24"/>
        </w:rPr>
        <w:fldChar w:fldCharType="end"/>
      </w:r>
      <w:bookmarkEnd w:id="8"/>
      <w:r w:rsidRPr="00CF33B9">
        <w:rPr>
          <w:rFonts w:ascii="Times New Roman" w:hAnsi="Times New Roman"/>
          <w:b/>
          <w:bCs/>
          <w:color w:val="auto"/>
          <w:sz w:val="24"/>
          <w:szCs w:val="24"/>
        </w:rPr>
        <w:t xml:space="preserve">. </w:t>
      </w:r>
      <w:r w:rsidR="00B77838" w:rsidRPr="00CF33B9">
        <w:rPr>
          <w:rFonts w:ascii="Times New Roman" w:hAnsi="Times New Roman"/>
          <w:b/>
          <w:bCs/>
          <w:color w:val="auto"/>
          <w:sz w:val="24"/>
          <w:szCs w:val="24"/>
        </w:rPr>
        <w:t>Criterios</w:t>
      </w:r>
      <w:r w:rsidRPr="00CF33B9">
        <w:rPr>
          <w:rFonts w:ascii="Times New Roman" w:hAnsi="Times New Roman"/>
          <w:b/>
          <w:bCs/>
          <w:color w:val="auto"/>
          <w:sz w:val="24"/>
          <w:szCs w:val="24"/>
        </w:rPr>
        <w:t xml:space="preserve"> </w:t>
      </w:r>
      <w:r w:rsidR="002D6A9D" w:rsidRPr="00CF33B9">
        <w:rPr>
          <w:rFonts w:ascii="Times New Roman" w:hAnsi="Times New Roman"/>
          <w:b/>
          <w:bCs/>
          <w:color w:val="auto"/>
          <w:sz w:val="24"/>
          <w:szCs w:val="24"/>
        </w:rPr>
        <w:t xml:space="preserve">y niveles </w:t>
      </w:r>
      <w:r w:rsidR="00623855" w:rsidRPr="00CF33B9">
        <w:rPr>
          <w:rFonts w:ascii="Times New Roman" w:hAnsi="Times New Roman"/>
          <w:b/>
          <w:bCs/>
          <w:color w:val="auto"/>
          <w:sz w:val="24"/>
          <w:szCs w:val="24"/>
        </w:rPr>
        <w:t>evaluados</w:t>
      </w:r>
    </w:p>
    <w:tbl>
      <w:tblPr>
        <w:tblStyle w:val="Tablaconcuadrcula"/>
        <w:tblW w:w="14070" w:type="dxa"/>
        <w:tblLook w:val="04A0" w:firstRow="1" w:lastRow="0" w:firstColumn="1" w:lastColumn="0" w:noHBand="0" w:noVBand="1"/>
      </w:tblPr>
      <w:tblGrid>
        <w:gridCol w:w="2093"/>
        <w:gridCol w:w="2757"/>
        <w:gridCol w:w="9220"/>
      </w:tblGrid>
      <w:tr w:rsidR="004E590C" w:rsidRPr="00CF33B9" w14:paraId="5DECCE6F" w14:textId="77777777" w:rsidTr="002D6A9D">
        <w:trPr>
          <w:trHeight w:val="617"/>
          <w:tblHeader/>
        </w:trPr>
        <w:tc>
          <w:tcPr>
            <w:tcW w:w="4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085A76" w14:textId="67B5F7DE" w:rsidR="004E590C" w:rsidRPr="00CF33B9" w:rsidRDefault="00B77838"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CRITERIOS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30F40" w14:textId="77777777" w:rsidR="004E590C" w:rsidRPr="00CF33B9" w:rsidRDefault="004E590C"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NIVELES</w:t>
            </w:r>
          </w:p>
        </w:tc>
      </w:tr>
      <w:tr w:rsidR="004E590C" w:rsidRPr="00CF33B9" w14:paraId="32CE11DB" w14:textId="77777777" w:rsidTr="002D6A9D">
        <w:trPr>
          <w:trHeight w:val="617"/>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85D67" w14:textId="77777777" w:rsidR="004E590C" w:rsidRPr="00CF33B9" w:rsidRDefault="004E590C" w:rsidP="00EF1219">
            <w:pPr>
              <w:spacing w:before="120" w:after="120" w:line="480" w:lineRule="auto"/>
              <w:jc w:val="both"/>
              <w:rPr>
                <w:rFonts w:ascii="Times New Roman" w:hAnsi="Times New Roman" w:cs="Times New Roman"/>
                <w:b/>
                <w:sz w:val="22"/>
              </w:rPr>
            </w:pPr>
            <w:bookmarkStart w:id="9" w:name="_Hlk488050313"/>
            <w:r w:rsidRPr="00CF33B9">
              <w:rPr>
                <w:rFonts w:ascii="Times New Roman" w:hAnsi="Times New Roman" w:cs="Times New Roman"/>
                <w:b/>
                <w:sz w:val="22"/>
              </w:rPr>
              <w:t>CONSUMO DE SUSTANCIAS</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41389" w14:textId="77777777" w:rsidR="004E590C" w:rsidRPr="00CF33B9" w:rsidRDefault="004E590C"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O</w:t>
            </w:r>
            <w:r w:rsidR="00931253" w:rsidRPr="00CF33B9">
              <w:rPr>
                <w:rFonts w:ascii="Times New Roman" w:hAnsi="Times New Roman" w:cs="Times New Roman"/>
                <w:b/>
                <w:sz w:val="22"/>
              </w:rPr>
              <w:t>piáceos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E1D74" w14:textId="77777777" w:rsidR="004E590C" w:rsidRPr="00CF33B9" w:rsidRDefault="004E590C" w:rsidP="00EF1219">
            <w:pPr>
              <w:pStyle w:val="Prrafodelista"/>
              <w:numPr>
                <w:ilvl w:val="0"/>
                <w:numId w:val="7"/>
              </w:numPr>
              <w:spacing w:line="480" w:lineRule="auto"/>
              <w:rPr>
                <w:rFonts w:ascii="Times New Roman" w:hAnsi="Times New Roman" w:cs="Times New Roman"/>
                <w:szCs w:val="18"/>
              </w:rPr>
            </w:pPr>
            <w:r w:rsidRPr="00CF33B9">
              <w:rPr>
                <w:rFonts w:ascii="Times New Roman" w:hAnsi="Times New Roman" w:cs="Times New Roman"/>
                <w:szCs w:val="18"/>
              </w:rPr>
              <w:t xml:space="preserve">Sin remisión </w:t>
            </w:r>
          </w:p>
          <w:p w14:paraId="594CA4D6" w14:textId="77777777" w:rsidR="004E590C" w:rsidRPr="00CF33B9" w:rsidRDefault="004E590C" w:rsidP="00EF1219">
            <w:pPr>
              <w:pStyle w:val="Prrafodelista"/>
              <w:numPr>
                <w:ilvl w:val="0"/>
                <w:numId w:val="7"/>
              </w:numPr>
              <w:spacing w:line="480" w:lineRule="auto"/>
              <w:rPr>
                <w:rFonts w:ascii="Times New Roman" w:hAnsi="Times New Roman" w:cs="Times New Roman"/>
                <w:szCs w:val="18"/>
              </w:rPr>
            </w:pPr>
            <w:r w:rsidRPr="00CF33B9">
              <w:rPr>
                <w:rFonts w:ascii="Times New Roman" w:hAnsi="Times New Roman" w:cs="Times New Roman"/>
                <w:szCs w:val="18"/>
              </w:rPr>
              <w:t>Remisión parcial//Remisión total Precoz (Según DSM-5 Al menos 3 meses y menos de 12 meses)</w:t>
            </w:r>
          </w:p>
          <w:p w14:paraId="6C5C7A55" w14:textId="77777777" w:rsidR="004E590C" w:rsidRPr="00CF33B9" w:rsidRDefault="004E590C" w:rsidP="00EF1219">
            <w:pPr>
              <w:pStyle w:val="Prrafodelista"/>
              <w:numPr>
                <w:ilvl w:val="0"/>
                <w:numId w:val="7"/>
              </w:numPr>
              <w:spacing w:line="480" w:lineRule="auto"/>
              <w:rPr>
                <w:rFonts w:ascii="Times New Roman" w:hAnsi="Times New Roman" w:cs="Times New Roman"/>
                <w:szCs w:val="18"/>
              </w:rPr>
            </w:pPr>
            <w:r w:rsidRPr="00CF33B9">
              <w:rPr>
                <w:rFonts w:ascii="Times New Roman" w:hAnsi="Times New Roman" w:cs="Times New Roman"/>
                <w:szCs w:val="18"/>
              </w:rPr>
              <w:t>Remisión Total prolongada (Según DSM-5 más de 12 meses)</w:t>
            </w:r>
          </w:p>
        </w:tc>
      </w:tr>
      <w:tr w:rsidR="004E590C" w:rsidRPr="00CF33B9" w14:paraId="5862C0E7" w14:textId="77777777" w:rsidTr="002D6A9D">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8FC584" w14:textId="77777777" w:rsidR="004E590C" w:rsidRPr="00CF33B9" w:rsidRDefault="004E590C"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93350" w14:textId="77777777" w:rsidR="004E590C" w:rsidRPr="00CF33B9" w:rsidRDefault="004E590C"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A</w:t>
            </w:r>
            <w:r w:rsidR="00931253" w:rsidRPr="00CF33B9">
              <w:rPr>
                <w:rFonts w:ascii="Times New Roman" w:hAnsi="Times New Roman" w:cs="Times New Roman"/>
                <w:b/>
                <w:sz w:val="22"/>
              </w:rPr>
              <w:t>lcohol</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28684" w14:textId="77777777" w:rsidR="004E590C" w:rsidRPr="00CF33B9" w:rsidRDefault="004E590C" w:rsidP="00EF1219">
            <w:pPr>
              <w:pStyle w:val="Prrafodelista"/>
              <w:numPr>
                <w:ilvl w:val="0"/>
                <w:numId w:val="8"/>
              </w:numPr>
              <w:spacing w:line="480" w:lineRule="auto"/>
              <w:rPr>
                <w:rFonts w:ascii="Times New Roman" w:hAnsi="Times New Roman" w:cs="Times New Roman"/>
                <w:szCs w:val="18"/>
              </w:rPr>
            </w:pPr>
            <w:r w:rsidRPr="00CF33B9">
              <w:rPr>
                <w:rFonts w:ascii="Times New Roman" w:hAnsi="Times New Roman" w:cs="Times New Roman"/>
                <w:szCs w:val="18"/>
              </w:rPr>
              <w:t xml:space="preserve">Sin remisión </w:t>
            </w:r>
          </w:p>
          <w:p w14:paraId="5CFF3292" w14:textId="77777777" w:rsidR="004E590C" w:rsidRPr="00CF33B9" w:rsidRDefault="004E590C" w:rsidP="00EF1219">
            <w:pPr>
              <w:pStyle w:val="Prrafodelista"/>
              <w:numPr>
                <w:ilvl w:val="0"/>
                <w:numId w:val="8"/>
              </w:numPr>
              <w:spacing w:line="480" w:lineRule="auto"/>
              <w:rPr>
                <w:rFonts w:ascii="Times New Roman" w:hAnsi="Times New Roman" w:cs="Times New Roman"/>
                <w:szCs w:val="18"/>
              </w:rPr>
            </w:pPr>
            <w:r w:rsidRPr="00CF33B9">
              <w:rPr>
                <w:rFonts w:ascii="Times New Roman" w:hAnsi="Times New Roman" w:cs="Times New Roman"/>
                <w:szCs w:val="18"/>
              </w:rPr>
              <w:t>Remisión parcial//Remisión total Precoz (Según DSM-5 Al menos 3 meses y menos de 12 meses)</w:t>
            </w:r>
          </w:p>
          <w:p w14:paraId="4543E2DB" w14:textId="77777777" w:rsidR="004E590C" w:rsidRPr="00CF33B9" w:rsidRDefault="004E590C" w:rsidP="00EF1219">
            <w:pPr>
              <w:pStyle w:val="Prrafodelista"/>
              <w:numPr>
                <w:ilvl w:val="0"/>
                <w:numId w:val="8"/>
              </w:numPr>
              <w:spacing w:line="480" w:lineRule="auto"/>
              <w:rPr>
                <w:rFonts w:ascii="Times New Roman" w:hAnsi="Times New Roman" w:cs="Times New Roman"/>
                <w:szCs w:val="18"/>
              </w:rPr>
            </w:pPr>
            <w:r w:rsidRPr="00CF33B9">
              <w:rPr>
                <w:rFonts w:ascii="Times New Roman" w:hAnsi="Times New Roman" w:cs="Times New Roman"/>
                <w:szCs w:val="18"/>
              </w:rPr>
              <w:t>Remisión Total prolongada (Según DSM-5 más de 12 meses)</w:t>
            </w:r>
          </w:p>
        </w:tc>
      </w:tr>
      <w:tr w:rsidR="004E590C" w:rsidRPr="00CF33B9" w14:paraId="0AFF05D0" w14:textId="77777777" w:rsidTr="002D6A9D">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8F337C" w14:textId="77777777" w:rsidR="004E590C" w:rsidRPr="00CF33B9" w:rsidRDefault="004E590C"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70686" w14:textId="77777777" w:rsidR="004E590C" w:rsidRPr="00CF33B9" w:rsidRDefault="004E590C"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T</w:t>
            </w:r>
            <w:r w:rsidR="00931253" w:rsidRPr="00CF33B9">
              <w:rPr>
                <w:rFonts w:ascii="Times New Roman" w:hAnsi="Times New Roman" w:cs="Times New Roman"/>
                <w:b/>
                <w:sz w:val="22"/>
              </w:rPr>
              <w:t>abaco</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1FA6C" w14:textId="77777777" w:rsidR="004E590C" w:rsidRPr="00CF33B9" w:rsidRDefault="004E590C" w:rsidP="00EF1219">
            <w:pPr>
              <w:pStyle w:val="Prrafodelista"/>
              <w:numPr>
                <w:ilvl w:val="0"/>
                <w:numId w:val="9"/>
              </w:numPr>
              <w:spacing w:line="480" w:lineRule="auto"/>
              <w:rPr>
                <w:rFonts w:ascii="Times New Roman" w:hAnsi="Times New Roman" w:cs="Times New Roman"/>
                <w:szCs w:val="18"/>
              </w:rPr>
            </w:pPr>
            <w:r w:rsidRPr="00CF33B9">
              <w:rPr>
                <w:rFonts w:ascii="Times New Roman" w:hAnsi="Times New Roman" w:cs="Times New Roman"/>
                <w:szCs w:val="18"/>
              </w:rPr>
              <w:t xml:space="preserve">Sin remisión </w:t>
            </w:r>
          </w:p>
          <w:p w14:paraId="687106D4" w14:textId="77777777" w:rsidR="004E590C" w:rsidRPr="00CF33B9" w:rsidRDefault="004E590C" w:rsidP="00EF1219">
            <w:pPr>
              <w:pStyle w:val="Prrafodelista"/>
              <w:numPr>
                <w:ilvl w:val="0"/>
                <w:numId w:val="9"/>
              </w:numPr>
              <w:spacing w:line="480" w:lineRule="auto"/>
              <w:rPr>
                <w:rFonts w:ascii="Times New Roman" w:hAnsi="Times New Roman" w:cs="Times New Roman"/>
                <w:szCs w:val="18"/>
              </w:rPr>
            </w:pPr>
            <w:r w:rsidRPr="00CF33B9">
              <w:rPr>
                <w:rFonts w:ascii="Times New Roman" w:hAnsi="Times New Roman" w:cs="Times New Roman"/>
                <w:szCs w:val="18"/>
              </w:rPr>
              <w:t>Remisión parcial//Remisión total Precoz (Según DSM-5 Al menos 3 meses y menos de 12 meses)</w:t>
            </w:r>
          </w:p>
          <w:p w14:paraId="531FEE1F" w14:textId="77777777" w:rsidR="004E590C" w:rsidRPr="00CF33B9" w:rsidRDefault="004E590C" w:rsidP="00EF1219">
            <w:pPr>
              <w:pStyle w:val="Prrafodelista"/>
              <w:numPr>
                <w:ilvl w:val="0"/>
                <w:numId w:val="9"/>
              </w:numPr>
              <w:spacing w:line="480" w:lineRule="auto"/>
              <w:rPr>
                <w:rFonts w:ascii="Times New Roman" w:hAnsi="Times New Roman" w:cs="Times New Roman"/>
                <w:szCs w:val="18"/>
              </w:rPr>
            </w:pPr>
            <w:r w:rsidRPr="00CF33B9">
              <w:rPr>
                <w:rFonts w:ascii="Times New Roman" w:hAnsi="Times New Roman" w:cs="Times New Roman"/>
                <w:szCs w:val="18"/>
              </w:rPr>
              <w:t>Remisión Total prolongada (Según DSM-5 más de 12 meses)</w:t>
            </w:r>
          </w:p>
        </w:tc>
      </w:tr>
      <w:tr w:rsidR="004E590C" w:rsidRPr="00CF33B9" w14:paraId="2B737A3B" w14:textId="77777777" w:rsidTr="002D6A9D">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EBB46" w14:textId="77777777" w:rsidR="004E590C" w:rsidRPr="00CF33B9" w:rsidRDefault="004E590C"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36DE8" w14:textId="77777777" w:rsidR="004E590C" w:rsidRPr="00CF33B9" w:rsidRDefault="004E590C"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E</w:t>
            </w:r>
            <w:r w:rsidR="00931253" w:rsidRPr="00CF33B9">
              <w:rPr>
                <w:rFonts w:ascii="Times New Roman" w:hAnsi="Times New Roman" w:cs="Times New Roman"/>
                <w:b/>
                <w:sz w:val="22"/>
              </w:rPr>
              <w:t>stimulantes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C3253" w14:textId="77777777" w:rsidR="004E590C" w:rsidRPr="00CF33B9" w:rsidRDefault="004E590C" w:rsidP="00EF1219">
            <w:pPr>
              <w:pStyle w:val="Prrafodelista"/>
              <w:numPr>
                <w:ilvl w:val="0"/>
                <w:numId w:val="10"/>
              </w:numPr>
              <w:spacing w:line="480" w:lineRule="auto"/>
              <w:rPr>
                <w:rFonts w:ascii="Times New Roman" w:hAnsi="Times New Roman" w:cs="Times New Roman"/>
                <w:szCs w:val="18"/>
              </w:rPr>
            </w:pPr>
            <w:r w:rsidRPr="00CF33B9">
              <w:rPr>
                <w:rFonts w:ascii="Times New Roman" w:hAnsi="Times New Roman" w:cs="Times New Roman"/>
                <w:szCs w:val="18"/>
              </w:rPr>
              <w:t xml:space="preserve">Sin remisión </w:t>
            </w:r>
          </w:p>
          <w:p w14:paraId="15737A37" w14:textId="77777777" w:rsidR="004E590C" w:rsidRPr="00CF33B9" w:rsidRDefault="004E590C" w:rsidP="00EF1219">
            <w:pPr>
              <w:pStyle w:val="Prrafodelista"/>
              <w:numPr>
                <w:ilvl w:val="0"/>
                <w:numId w:val="10"/>
              </w:numPr>
              <w:spacing w:line="480" w:lineRule="auto"/>
              <w:rPr>
                <w:rFonts w:ascii="Times New Roman" w:hAnsi="Times New Roman" w:cs="Times New Roman"/>
                <w:szCs w:val="18"/>
              </w:rPr>
            </w:pPr>
            <w:r w:rsidRPr="00CF33B9">
              <w:rPr>
                <w:rFonts w:ascii="Times New Roman" w:hAnsi="Times New Roman" w:cs="Times New Roman"/>
                <w:szCs w:val="18"/>
              </w:rPr>
              <w:t>Remisión parcial//Remisión total Precoz (Según DSM-5 Al menos 3 meses y menos de 12 meses)</w:t>
            </w:r>
          </w:p>
          <w:p w14:paraId="0A243E37" w14:textId="63D85F46" w:rsidR="004E590C" w:rsidRPr="00CF33B9" w:rsidRDefault="004E590C" w:rsidP="00EF1219">
            <w:pPr>
              <w:pStyle w:val="Prrafodelista"/>
              <w:numPr>
                <w:ilvl w:val="0"/>
                <w:numId w:val="10"/>
              </w:numPr>
              <w:spacing w:line="480" w:lineRule="auto"/>
              <w:rPr>
                <w:rFonts w:ascii="Times New Roman" w:hAnsi="Times New Roman" w:cs="Times New Roman"/>
                <w:szCs w:val="18"/>
              </w:rPr>
            </w:pPr>
            <w:r w:rsidRPr="00CF33B9">
              <w:rPr>
                <w:rFonts w:ascii="Times New Roman" w:hAnsi="Times New Roman" w:cs="Times New Roman"/>
                <w:szCs w:val="18"/>
              </w:rPr>
              <w:t>Remisión total prolongada</w:t>
            </w:r>
            <w:r w:rsidR="00AF516C" w:rsidRPr="00CF33B9">
              <w:rPr>
                <w:rFonts w:ascii="Times New Roman" w:hAnsi="Times New Roman" w:cs="Times New Roman"/>
                <w:szCs w:val="18"/>
              </w:rPr>
              <w:t xml:space="preserve"> </w:t>
            </w:r>
            <w:r w:rsidRPr="00CF33B9">
              <w:rPr>
                <w:rFonts w:ascii="Times New Roman" w:hAnsi="Times New Roman" w:cs="Times New Roman"/>
                <w:szCs w:val="18"/>
              </w:rPr>
              <w:t>(Según DSM-5 más de 12 meses)</w:t>
            </w:r>
          </w:p>
        </w:tc>
      </w:tr>
      <w:tr w:rsidR="004E590C" w:rsidRPr="00CF33B9" w14:paraId="50F18863" w14:textId="77777777" w:rsidTr="002D6A9D">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24F065" w14:textId="77777777" w:rsidR="004E590C" w:rsidRPr="00CF33B9" w:rsidRDefault="004E590C"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706B2" w14:textId="77777777" w:rsidR="004E590C" w:rsidRPr="00CF33B9" w:rsidRDefault="004E590C"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C</w:t>
            </w:r>
            <w:r w:rsidR="00931253" w:rsidRPr="00CF33B9">
              <w:rPr>
                <w:rFonts w:ascii="Times New Roman" w:hAnsi="Times New Roman" w:cs="Times New Roman"/>
                <w:b/>
                <w:sz w:val="22"/>
              </w:rPr>
              <w:t>annabis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89063" w14:textId="77777777" w:rsidR="004E590C" w:rsidRPr="00CF33B9" w:rsidRDefault="004E590C" w:rsidP="00EF1219">
            <w:pPr>
              <w:pStyle w:val="Prrafodelista"/>
              <w:numPr>
                <w:ilvl w:val="0"/>
                <w:numId w:val="11"/>
              </w:numPr>
              <w:spacing w:line="480" w:lineRule="auto"/>
              <w:rPr>
                <w:rFonts w:ascii="Times New Roman" w:hAnsi="Times New Roman" w:cs="Times New Roman"/>
                <w:szCs w:val="18"/>
              </w:rPr>
            </w:pPr>
            <w:r w:rsidRPr="00CF33B9">
              <w:rPr>
                <w:rFonts w:ascii="Times New Roman" w:hAnsi="Times New Roman" w:cs="Times New Roman"/>
                <w:szCs w:val="18"/>
              </w:rPr>
              <w:t xml:space="preserve">Sin remisión </w:t>
            </w:r>
          </w:p>
          <w:p w14:paraId="250808DF" w14:textId="77777777" w:rsidR="004E590C" w:rsidRPr="00CF33B9" w:rsidRDefault="004E590C" w:rsidP="00EF1219">
            <w:pPr>
              <w:pStyle w:val="Prrafodelista"/>
              <w:numPr>
                <w:ilvl w:val="0"/>
                <w:numId w:val="11"/>
              </w:numPr>
              <w:spacing w:line="480" w:lineRule="auto"/>
              <w:rPr>
                <w:rFonts w:ascii="Times New Roman" w:hAnsi="Times New Roman" w:cs="Times New Roman"/>
                <w:szCs w:val="18"/>
              </w:rPr>
            </w:pPr>
            <w:r w:rsidRPr="00CF33B9">
              <w:rPr>
                <w:rFonts w:ascii="Times New Roman" w:hAnsi="Times New Roman" w:cs="Times New Roman"/>
                <w:szCs w:val="18"/>
              </w:rPr>
              <w:t>Remisión parcial//Remisión total Precoz (Según DSM-5 Al menos 3 meses y menos de 12 meses)</w:t>
            </w:r>
          </w:p>
          <w:p w14:paraId="404923DC" w14:textId="77777777" w:rsidR="004E590C" w:rsidRPr="00CF33B9" w:rsidRDefault="004E590C" w:rsidP="00EF1219">
            <w:pPr>
              <w:pStyle w:val="Prrafodelista"/>
              <w:numPr>
                <w:ilvl w:val="0"/>
                <w:numId w:val="11"/>
              </w:numPr>
              <w:spacing w:line="480" w:lineRule="auto"/>
              <w:rPr>
                <w:rFonts w:ascii="Times New Roman" w:hAnsi="Times New Roman" w:cs="Times New Roman"/>
                <w:szCs w:val="18"/>
              </w:rPr>
            </w:pPr>
            <w:r w:rsidRPr="00CF33B9">
              <w:rPr>
                <w:rFonts w:ascii="Times New Roman" w:hAnsi="Times New Roman" w:cs="Times New Roman"/>
                <w:szCs w:val="18"/>
              </w:rPr>
              <w:t>Remisión total prolongada (Según DSM-5 más de 12 meses)</w:t>
            </w:r>
          </w:p>
        </w:tc>
      </w:tr>
      <w:tr w:rsidR="00FB46D4" w:rsidRPr="00CF33B9" w14:paraId="3AF17700" w14:textId="77777777" w:rsidTr="002D6A9D">
        <w:trPr>
          <w:trHeight w:val="617"/>
        </w:trPr>
        <w:tc>
          <w:tcPr>
            <w:tcW w:w="2093" w:type="dxa"/>
            <w:vMerge w:val="restart"/>
            <w:tcBorders>
              <w:top w:val="single" w:sz="4" w:space="0" w:color="auto"/>
              <w:left w:val="single" w:sz="4" w:space="0" w:color="auto"/>
              <w:right w:val="single" w:sz="4" w:space="0" w:color="auto"/>
            </w:tcBorders>
            <w:shd w:val="clear" w:color="auto" w:fill="auto"/>
            <w:vAlign w:val="center"/>
            <w:hideMark/>
          </w:tcPr>
          <w:p w14:paraId="5D0A1328" w14:textId="77777777" w:rsidR="00FB46D4" w:rsidRPr="00CF33B9" w:rsidRDefault="00407EDE" w:rsidP="00EF1219">
            <w:pPr>
              <w:spacing w:before="120" w:after="120" w:line="480" w:lineRule="auto"/>
              <w:jc w:val="both"/>
              <w:rPr>
                <w:rFonts w:ascii="Times New Roman" w:hAnsi="Times New Roman" w:cs="Times New Roman"/>
                <w:b/>
                <w:sz w:val="18"/>
                <w:szCs w:val="18"/>
              </w:rPr>
            </w:pPr>
            <w:r w:rsidRPr="00CF33B9">
              <w:rPr>
                <w:rFonts w:ascii="Times New Roman" w:hAnsi="Times New Roman" w:cs="Times New Roman"/>
                <w:b/>
                <w:sz w:val="22"/>
              </w:rPr>
              <w:t>TRASTORNOS MENTALES</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DD386" w14:textId="77777777" w:rsidR="00FB46D4" w:rsidRPr="00CF33B9" w:rsidRDefault="00931253"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 xml:space="preserve">Trastornos afectivos / </w:t>
            </w:r>
            <w:r w:rsidR="00FB46D4" w:rsidRPr="00CF33B9">
              <w:rPr>
                <w:rFonts w:ascii="Times New Roman" w:hAnsi="Times New Roman" w:cs="Times New Roman"/>
                <w:b/>
                <w:sz w:val="22"/>
              </w:rPr>
              <w:t>ansiosos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8AE65" w14:textId="77777777" w:rsidR="00FB46D4" w:rsidRPr="00CF33B9" w:rsidRDefault="00FB46D4" w:rsidP="00EF1219">
            <w:pPr>
              <w:pStyle w:val="Prrafodelista"/>
              <w:numPr>
                <w:ilvl w:val="0"/>
                <w:numId w:val="12"/>
              </w:numPr>
              <w:spacing w:line="480" w:lineRule="auto"/>
              <w:rPr>
                <w:rFonts w:ascii="Times New Roman" w:hAnsi="Times New Roman" w:cs="Times New Roman"/>
                <w:szCs w:val="18"/>
              </w:rPr>
            </w:pPr>
            <w:r w:rsidRPr="00CF33B9">
              <w:rPr>
                <w:rFonts w:ascii="Times New Roman" w:hAnsi="Times New Roman" w:cs="Times New Roman"/>
                <w:szCs w:val="18"/>
              </w:rPr>
              <w:t>Sin Mejoría en la psicopatología establecida según criterios DSM-5</w:t>
            </w:r>
          </w:p>
          <w:p w14:paraId="0447360E" w14:textId="77777777" w:rsidR="00FB46D4" w:rsidRPr="00CF33B9" w:rsidRDefault="00FB46D4" w:rsidP="00EF1219">
            <w:pPr>
              <w:pStyle w:val="Prrafodelista"/>
              <w:numPr>
                <w:ilvl w:val="0"/>
                <w:numId w:val="12"/>
              </w:numPr>
              <w:spacing w:line="480" w:lineRule="auto"/>
              <w:rPr>
                <w:rFonts w:ascii="Times New Roman" w:hAnsi="Times New Roman" w:cs="Times New Roman"/>
                <w:szCs w:val="18"/>
              </w:rPr>
            </w:pPr>
            <w:r w:rsidRPr="00CF33B9">
              <w:rPr>
                <w:rFonts w:ascii="Times New Roman" w:hAnsi="Times New Roman" w:cs="Times New Roman"/>
                <w:szCs w:val="18"/>
              </w:rPr>
              <w:t>Mejoría en la psicopatología establecida según criterios DSM-5</w:t>
            </w:r>
          </w:p>
        </w:tc>
      </w:tr>
      <w:tr w:rsidR="00FB46D4" w:rsidRPr="00CF33B9" w14:paraId="294CBECA" w14:textId="77777777" w:rsidTr="002D6A9D">
        <w:trPr>
          <w:trHeight w:val="617"/>
        </w:trPr>
        <w:tc>
          <w:tcPr>
            <w:tcW w:w="2093" w:type="dxa"/>
            <w:vMerge/>
            <w:tcBorders>
              <w:left w:val="single" w:sz="4" w:space="0" w:color="auto"/>
              <w:right w:val="single" w:sz="4" w:space="0" w:color="auto"/>
            </w:tcBorders>
            <w:shd w:val="clear" w:color="auto" w:fill="auto"/>
            <w:vAlign w:val="center"/>
            <w:hideMark/>
          </w:tcPr>
          <w:p w14:paraId="5C6F1284" w14:textId="77777777" w:rsidR="00FB46D4" w:rsidRPr="00CF33B9" w:rsidRDefault="00FB46D4"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631CA" w14:textId="77777777" w:rsidR="00FB46D4" w:rsidRPr="00CF33B9" w:rsidRDefault="00931253"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Psicosis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0D212" w14:textId="77777777" w:rsidR="00FB46D4" w:rsidRPr="00CF33B9" w:rsidRDefault="00FB46D4" w:rsidP="00EF1219">
            <w:pPr>
              <w:pStyle w:val="Prrafodelista"/>
              <w:numPr>
                <w:ilvl w:val="0"/>
                <w:numId w:val="13"/>
              </w:numPr>
              <w:spacing w:line="480" w:lineRule="auto"/>
              <w:rPr>
                <w:rFonts w:ascii="Times New Roman" w:hAnsi="Times New Roman" w:cs="Times New Roman"/>
                <w:szCs w:val="18"/>
              </w:rPr>
            </w:pPr>
            <w:r w:rsidRPr="00CF33B9">
              <w:rPr>
                <w:rFonts w:ascii="Times New Roman" w:hAnsi="Times New Roman" w:cs="Times New Roman"/>
                <w:szCs w:val="18"/>
              </w:rPr>
              <w:t>Sin Mejoría en la psicopatología establecida según criterios DSM-5</w:t>
            </w:r>
          </w:p>
          <w:p w14:paraId="4797E583" w14:textId="77777777" w:rsidR="00FB46D4" w:rsidRPr="00CF33B9" w:rsidRDefault="00FB46D4" w:rsidP="00EF1219">
            <w:pPr>
              <w:pStyle w:val="Prrafodelista"/>
              <w:numPr>
                <w:ilvl w:val="0"/>
                <w:numId w:val="13"/>
              </w:numPr>
              <w:spacing w:line="480" w:lineRule="auto"/>
              <w:rPr>
                <w:rFonts w:ascii="Times New Roman" w:hAnsi="Times New Roman" w:cs="Times New Roman"/>
                <w:szCs w:val="18"/>
              </w:rPr>
            </w:pPr>
            <w:r w:rsidRPr="00CF33B9">
              <w:rPr>
                <w:rFonts w:ascii="Times New Roman" w:hAnsi="Times New Roman" w:cs="Times New Roman"/>
                <w:szCs w:val="18"/>
              </w:rPr>
              <w:t>Mejoría en la psicopatología establecida según criterios DSM-5</w:t>
            </w:r>
          </w:p>
        </w:tc>
      </w:tr>
      <w:tr w:rsidR="00FB46D4" w:rsidRPr="00CF33B9" w14:paraId="54C24E16" w14:textId="77777777" w:rsidTr="00931253">
        <w:trPr>
          <w:trHeight w:val="617"/>
        </w:trPr>
        <w:tc>
          <w:tcPr>
            <w:tcW w:w="2093" w:type="dxa"/>
            <w:vMerge/>
            <w:tcBorders>
              <w:left w:val="single" w:sz="4" w:space="0" w:color="auto"/>
              <w:right w:val="single" w:sz="4" w:space="0" w:color="auto"/>
            </w:tcBorders>
            <w:shd w:val="clear" w:color="auto" w:fill="auto"/>
            <w:vAlign w:val="center"/>
            <w:hideMark/>
          </w:tcPr>
          <w:p w14:paraId="004009F4" w14:textId="77777777" w:rsidR="00FB46D4" w:rsidRPr="00CF33B9" w:rsidRDefault="00FB46D4"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A7C74" w14:textId="77777777" w:rsidR="00FB46D4" w:rsidRPr="00CF33B9" w:rsidRDefault="00931253"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 xml:space="preserve">Trastorno por déficit de atención e hiperactividad </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54B6D" w14:textId="77777777" w:rsidR="00FB46D4" w:rsidRPr="00CF33B9" w:rsidRDefault="00FB46D4" w:rsidP="00EF1219">
            <w:pPr>
              <w:pStyle w:val="Prrafodelista"/>
              <w:numPr>
                <w:ilvl w:val="0"/>
                <w:numId w:val="14"/>
              </w:numPr>
              <w:spacing w:line="480" w:lineRule="auto"/>
              <w:rPr>
                <w:rFonts w:ascii="Times New Roman" w:hAnsi="Times New Roman" w:cs="Times New Roman"/>
                <w:szCs w:val="18"/>
              </w:rPr>
            </w:pPr>
            <w:r w:rsidRPr="00CF33B9">
              <w:rPr>
                <w:rFonts w:ascii="Times New Roman" w:hAnsi="Times New Roman" w:cs="Times New Roman"/>
                <w:szCs w:val="18"/>
              </w:rPr>
              <w:t>Sin Mejoría en la psicopatología establecida según criterios DSM-5</w:t>
            </w:r>
          </w:p>
          <w:p w14:paraId="1DFB824C" w14:textId="77777777" w:rsidR="00FB46D4" w:rsidRPr="00CF33B9" w:rsidRDefault="00FB46D4" w:rsidP="00EF1219">
            <w:pPr>
              <w:pStyle w:val="Prrafodelista"/>
              <w:numPr>
                <w:ilvl w:val="0"/>
                <w:numId w:val="14"/>
              </w:numPr>
              <w:spacing w:line="480" w:lineRule="auto"/>
              <w:rPr>
                <w:rFonts w:ascii="Times New Roman" w:hAnsi="Times New Roman" w:cs="Times New Roman"/>
                <w:szCs w:val="18"/>
              </w:rPr>
            </w:pPr>
            <w:r w:rsidRPr="00CF33B9">
              <w:rPr>
                <w:rFonts w:ascii="Times New Roman" w:hAnsi="Times New Roman" w:cs="Times New Roman"/>
                <w:szCs w:val="18"/>
              </w:rPr>
              <w:t>Mejoría en la psicopatología establecida según criterios DSM-5</w:t>
            </w:r>
          </w:p>
        </w:tc>
      </w:tr>
      <w:tr w:rsidR="00FB46D4" w:rsidRPr="00CF33B9" w14:paraId="6BC6BA1D" w14:textId="77777777" w:rsidTr="00931253">
        <w:trPr>
          <w:trHeight w:val="617"/>
        </w:trPr>
        <w:tc>
          <w:tcPr>
            <w:tcW w:w="2093" w:type="dxa"/>
            <w:vMerge/>
            <w:tcBorders>
              <w:left w:val="single" w:sz="4" w:space="0" w:color="auto"/>
              <w:right w:val="single" w:sz="4" w:space="0" w:color="auto"/>
            </w:tcBorders>
            <w:shd w:val="clear" w:color="auto" w:fill="auto"/>
            <w:vAlign w:val="center"/>
            <w:hideMark/>
          </w:tcPr>
          <w:p w14:paraId="3D3A8FD6" w14:textId="77777777" w:rsidR="00FB46D4" w:rsidRPr="00CF33B9" w:rsidRDefault="00FB46D4"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CE986" w14:textId="77777777" w:rsidR="00FB46D4" w:rsidRPr="00CF33B9" w:rsidRDefault="00931253"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Trastorno Límite de la personalidad</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778EC" w14:textId="77777777" w:rsidR="00FB46D4" w:rsidRPr="00CF33B9" w:rsidRDefault="00FB46D4" w:rsidP="00EF1219">
            <w:pPr>
              <w:pStyle w:val="Prrafodelista"/>
              <w:numPr>
                <w:ilvl w:val="0"/>
                <w:numId w:val="15"/>
              </w:numPr>
              <w:spacing w:line="480" w:lineRule="auto"/>
              <w:rPr>
                <w:rFonts w:ascii="Times New Roman" w:hAnsi="Times New Roman" w:cs="Times New Roman"/>
                <w:szCs w:val="18"/>
              </w:rPr>
            </w:pPr>
            <w:r w:rsidRPr="00CF33B9">
              <w:rPr>
                <w:rFonts w:ascii="Times New Roman" w:hAnsi="Times New Roman" w:cs="Times New Roman"/>
                <w:szCs w:val="18"/>
              </w:rPr>
              <w:t>Sin Mejoría en la psicopatología establecida según criterios DSM-5</w:t>
            </w:r>
          </w:p>
          <w:p w14:paraId="3636B4E6" w14:textId="77777777" w:rsidR="00FB46D4" w:rsidRPr="00CF33B9" w:rsidRDefault="00FB46D4" w:rsidP="00EF1219">
            <w:pPr>
              <w:pStyle w:val="Prrafodelista"/>
              <w:numPr>
                <w:ilvl w:val="0"/>
                <w:numId w:val="15"/>
              </w:numPr>
              <w:spacing w:line="480" w:lineRule="auto"/>
              <w:rPr>
                <w:rFonts w:ascii="Times New Roman" w:hAnsi="Times New Roman" w:cs="Times New Roman"/>
                <w:szCs w:val="18"/>
              </w:rPr>
            </w:pPr>
            <w:r w:rsidRPr="00CF33B9">
              <w:rPr>
                <w:rFonts w:ascii="Times New Roman" w:hAnsi="Times New Roman" w:cs="Times New Roman"/>
                <w:szCs w:val="18"/>
              </w:rPr>
              <w:t>Mejoría en la psicopatología establecida según criterios DSM-5</w:t>
            </w:r>
          </w:p>
        </w:tc>
      </w:tr>
      <w:tr w:rsidR="00FB46D4" w:rsidRPr="00CF33B9" w14:paraId="55A4D6D1" w14:textId="77777777" w:rsidTr="00931253">
        <w:trPr>
          <w:trHeight w:val="617"/>
        </w:trPr>
        <w:tc>
          <w:tcPr>
            <w:tcW w:w="2093" w:type="dxa"/>
            <w:vMerge/>
            <w:tcBorders>
              <w:left w:val="single" w:sz="4" w:space="0" w:color="auto"/>
              <w:right w:val="single" w:sz="4" w:space="0" w:color="auto"/>
            </w:tcBorders>
            <w:shd w:val="clear" w:color="auto" w:fill="auto"/>
            <w:vAlign w:val="center"/>
            <w:hideMark/>
          </w:tcPr>
          <w:p w14:paraId="41DECD37" w14:textId="77777777" w:rsidR="00FB46D4" w:rsidRPr="00CF33B9" w:rsidRDefault="00FB46D4"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3995D" w14:textId="77777777" w:rsidR="00FB46D4" w:rsidRPr="00CF33B9" w:rsidRDefault="00931253"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 xml:space="preserve">Personalidad antisocial </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F4B38" w14:textId="77777777" w:rsidR="00FB46D4" w:rsidRPr="00CF33B9" w:rsidRDefault="00FB46D4" w:rsidP="00EF1219">
            <w:pPr>
              <w:pStyle w:val="Prrafodelista"/>
              <w:numPr>
                <w:ilvl w:val="0"/>
                <w:numId w:val="16"/>
              </w:numPr>
              <w:spacing w:line="480" w:lineRule="auto"/>
              <w:rPr>
                <w:rFonts w:ascii="Times New Roman" w:hAnsi="Times New Roman" w:cs="Times New Roman"/>
                <w:szCs w:val="18"/>
              </w:rPr>
            </w:pPr>
            <w:r w:rsidRPr="00CF33B9">
              <w:rPr>
                <w:rFonts w:ascii="Times New Roman" w:hAnsi="Times New Roman" w:cs="Times New Roman"/>
                <w:szCs w:val="18"/>
              </w:rPr>
              <w:t>Sin Mejoría en la psicopatología establecida según criterios DSM-5</w:t>
            </w:r>
          </w:p>
          <w:p w14:paraId="7785734A" w14:textId="77777777" w:rsidR="00FB46D4" w:rsidRPr="00CF33B9" w:rsidRDefault="00FB46D4" w:rsidP="00EF1219">
            <w:pPr>
              <w:pStyle w:val="Prrafodelista"/>
              <w:numPr>
                <w:ilvl w:val="0"/>
                <w:numId w:val="16"/>
              </w:numPr>
              <w:spacing w:line="480" w:lineRule="auto"/>
              <w:rPr>
                <w:rFonts w:ascii="Times New Roman" w:hAnsi="Times New Roman" w:cs="Times New Roman"/>
                <w:szCs w:val="18"/>
              </w:rPr>
            </w:pPr>
            <w:r w:rsidRPr="00CF33B9">
              <w:rPr>
                <w:rFonts w:ascii="Times New Roman" w:hAnsi="Times New Roman" w:cs="Times New Roman"/>
                <w:szCs w:val="18"/>
              </w:rPr>
              <w:t>Mejoría en la psicopatología establecida según criterios DSM-5</w:t>
            </w:r>
          </w:p>
        </w:tc>
      </w:tr>
      <w:tr w:rsidR="00FB46D4" w:rsidRPr="00CF33B9" w14:paraId="618C0C2F" w14:textId="77777777" w:rsidTr="00931253">
        <w:trPr>
          <w:trHeight w:val="617"/>
        </w:trPr>
        <w:tc>
          <w:tcPr>
            <w:tcW w:w="2093" w:type="dxa"/>
            <w:vMerge/>
            <w:tcBorders>
              <w:left w:val="single" w:sz="4" w:space="0" w:color="auto"/>
              <w:bottom w:val="single" w:sz="4" w:space="0" w:color="auto"/>
              <w:right w:val="single" w:sz="4" w:space="0" w:color="auto"/>
            </w:tcBorders>
            <w:shd w:val="clear" w:color="auto" w:fill="auto"/>
            <w:vAlign w:val="center"/>
          </w:tcPr>
          <w:p w14:paraId="2FD1F05C" w14:textId="77777777" w:rsidR="00FB46D4" w:rsidRPr="00CF33B9" w:rsidRDefault="00FB46D4"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ECA7F" w14:textId="77777777" w:rsidR="00FB46D4" w:rsidRPr="00CF33B9" w:rsidRDefault="00931253"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Otras conductas compulsivas (juego…)</w:t>
            </w:r>
          </w:p>
        </w:tc>
        <w:tc>
          <w:tcPr>
            <w:tcW w:w="9220" w:type="dxa"/>
            <w:tcBorders>
              <w:top w:val="single" w:sz="4" w:space="0" w:color="auto"/>
              <w:left w:val="single" w:sz="4" w:space="0" w:color="auto"/>
              <w:bottom w:val="nil"/>
              <w:right w:val="single" w:sz="4" w:space="0" w:color="auto"/>
            </w:tcBorders>
            <w:shd w:val="clear" w:color="auto" w:fill="auto"/>
            <w:vAlign w:val="center"/>
            <w:hideMark/>
          </w:tcPr>
          <w:p w14:paraId="00AB3226" w14:textId="77777777" w:rsidR="00FB46D4" w:rsidRPr="00CF33B9" w:rsidRDefault="00FB46D4" w:rsidP="00EF1219">
            <w:pPr>
              <w:pStyle w:val="Prrafodelista"/>
              <w:numPr>
                <w:ilvl w:val="0"/>
                <w:numId w:val="17"/>
              </w:numPr>
              <w:spacing w:line="480" w:lineRule="auto"/>
              <w:rPr>
                <w:rFonts w:ascii="Times New Roman" w:hAnsi="Times New Roman" w:cs="Times New Roman"/>
                <w:szCs w:val="18"/>
              </w:rPr>
            </w:pPr>
            <w:r w:rsidRPr="00CF33B9">
              <w:rPr>
                <w:rFonts w:ascii="Times New Roman" w:hAnsi="Times New Roman" w:cs="Times New Roman"/>
                <w:szCs w:val="18"/>
              </w:rPr>
              <w:t>Sin Mejoría en la psicopatología establecida según criterios DSM-5</w:t>
            </w:r>
          </w:p>
          <w:p w14:paraId="42AF7E46" w14:textId="77777777" w:rsidR="00FB46D4" w:rsidRPr="00CF33B9" w:rsidRDefault="00FB46D4" w:rsidP="00EF1219">
            <w:pPr>
              <w:pStyle w:val="Prrafodelista"/>
              <w:numPr>
                <w:ilvl w:val="0"/>
                <w:numId w:val="17"/>
              </w:numPr>
              <w:spacing w:line="480" w:lineRule="auto"/>
              <w:rPr>
                <w:rFonts w:ascii="Times New Roman" w:hAnsi="Times New Roman" w:cs="Times New Roman"/>
                <w:szCs w:val="18"/>
              </w:rPr>
            </w:pPr>
            <w:r w:rsidRPr="00CF33B9">
              <w:rPr>
                <w:rFonts w:ascii="Times New Roman" w:hAnsi="Times New Roman" w:cs="Times New Roman"/>
                <w:szCs w:val="18"/>
              </w:rPr>
              <w:t>Mejoría en la psicopatología establecida según criterios DSM-5</w:t>
            </w:r>
          </w:p>
        </w:tc>
      </w:tr>
      <w:tr w:rsidR="004E590C" w:rsidRPr="00CF33B9" w14:paraId="77FB15EB" w14:textId="77777777" w:rsidTr="00931253">
        <w:trPr>
          <w:trHeight w:val="617"/>
        </w:trPr>
        <w:tc>
          <w:tcPr>
            <w:tcW w:w="4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BC5AB0" w14:textId="77777777" w:rsidR="004E590C" w:rsidRPr="00CF33B9" w:rsidRDefault="004E590C"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caps/>
                <w:sz w:val="22"/>
              </w:rPr>
              <w:t>Nivel de discapacidad</w:t>
            </w:r>
          </w:p>
        </w:tc>
        <w:tc>
          <w:tcPr>
            <w:tcW w:w="9220" w:type="dxa"/>
            <w:tcBorders>
              <w:top w:val="nil"/>
              <w:left w:val="single" w:sz="4" w:space="0" w:color="auto"/>
              <w:bottom w:val="single" w:sz="4" w:space="0" w:color="auto"/>
              <w:right w:val="single" w:sz="4" w:space="0" w:color="auto"/>
            </w:tcBorders>
            <w:shd w:val="clear" w:color="auto" w:fill="auto"/>
            <w:vAlign w:val="center"/>
            <w:hideMark/>
          </w:tcPr>
          <w:p w14:paraId="58EFF631" w14:textId="6E02538E" w:rsidR="004E590C" w:rsidRPr="00CF33B9" w:rsidRDefault="004E590C" w:rsidP="00EF1219">
            <w:pPr>
              <w:pStyle w:val="Prrafodelista"/>
              <w:numPr>
                <w:ilvl w:val="0"/>
                <w:numId w:val="18"/>
              </w:numPr>
              <w:spacing w:line="480" w:lineRule="auto"/>
              <w:rPr>
                <w:rFonts w:ascii="Times New Roman" w:hAnsi="Times New Roman" w:cs="Times New Roman"/>
                <w:szCs w:val="18"/>
              </w:rPr>
            </w:pPr>
            <w:r w:rsidRPr="00CF33B9">
              <w:rPr>
                <w:rFonts w:ascii="Times New Roman" w:hAnsi="Times New Roman" w:cs="Times New Roman"/>
                <w:szCs w:val="18"/>
              </w:rPr>
              <w:t xml:space="preserve">Sin mejoría </w:t>
            </w:r>
            <w:r w:rsidR="00B7016E" w:rsidRPr="00CF33B9">
              <w:rPr>
                <w:rFonts w:ascii="Times New Roman" w:hAnsi="Times New Roman" w:cs="Times New Roman"/>
                <w:szCs w:val="18"/>
              </w:rPr>
              <w:t>el funcionamiento social</w:t>
            </w:r>
            <w:r w:rsidRPr="00CF33B9">
              <w:rPr>
                <w:rFonts w:ascii="Times New Roman" w:hAnsi="Times New Roman" w:cs="Times New Roman"/>
                <w:szCs w:val="18"/>
              </w:rPr>
              <w:t xml:space="preserve"> evaluada mediante el cuestionario el WHO_DAS II</w:t>
            </w:r>
          </w:p>
          <w:p w14:paraId="08C490FE" w14:textId="63C3904C" w:rsidR="004E590C" w:rsidRPr="00CF33B9" w:rsidRDefault="00B7016E" w:rsidP="00EF1219">
            <w:pPr>
              <w:pStyle w:val="Prrafodelista"/>
              <w:numPr>
                <w:ilvl w:val="0"/>
                <w:numId w:val="18"/>
              </w:numPr>
              <w:spacing w:line="480" w:lineRule="auto"/>
              <w:rPr>
                <w:rFonts w:ascii="Times New Roman" w:hAnsi="Times New Roman" w:cs="Times New Roman"/>
                <w:szCs w:val="18"/>
              </w:rPr>
            </w:pPr>
            <w:r w:rsidRPr="00CF33B9">
              <w:rPr>
                <w:rFonts w:ascii="Times New Roman" w:hAnsi="Times New Roman" w:cs="Times New Roman"/>
                <w:szCs w:val="18"/>
              </w:rPr>
              <w:t xml:space="preserve">Mejoría del funcionamiento social </w:t>
            </w:r>
            <w:r w:rsidR="004E590C" w:rsidRPr="00CF33B9">
              <w:rPr>
                <w:rFonts w:ascii="Times New Roman" w:hAnsi="Times New Roman" w:cs="Times New Roman"/>
                <w:szCs w:val="18"/>
              </w:rPr>
              <w:t>evaluada mediante el cuestionario el WHO_DAS II</w:t>
            </w:r>
          </w:p>
        </w:tc>
      </w:tr>
      <w:tr w:rsidR="004E590C" w:rsidRPr="00CF33B9" w14:paraId="1FC35DEA" w14:textId="77777777" w:rsidTr="00AF516C">
        <w:trPr>
          <w:trHeight w:val="617"/>
        </w:trPr>
        <w:tc>
          <w:tcPr>
            <w:tcW w:w="4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84DAAB" w14:textId="77777777" w:rsidR="004E590C" w:rsidRPr="00CF33B9" w:rsidRDefault="004E590C"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caps/>
                <w:sz w:val="22"/>
              </w:rPr>
              <w:t>Adherencia a la intervención</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5CD87" w14:textId="77777777" w:rsidR="004E590C" w:rsidRPr="00CF33B9" w:rsidRDefault="004E590C" w:rsidP="00EF1219">
            <w:pPr>
              <w:pStyle w:val="Prrafodelista"/>
              <w:numPr>
                <w:ilvl w:val="0"/>
                <w:numId w:val="19"/>
              </w:numPr>
              <w:spacing w:line="480" w:lineRule="auto"/>
              <w:rPr>
                <w:rFonts w:ascii="Times New Roman" w:hAnsi="Times New Roman" w:cs="Times New Roman"/>
                <w:szCs w:val="18"/>
              </w:rPr>
            </w:pPr>
            <w:r w:rsidRPr="00CF33B9">
              <w:rPr>
                <w:rFonts w:ascii="Times New Roman" w:hAnsi="Times New Roman" w:cs="Times New Roman"/>
                <w:szCs w:val="18"/>
              </w:rPr>
              <w:t>Con adherencia menor de un 70% de las visitas</w:t>
            </w:r>
          </w:p>
          <w:p w14:paraId="7C6A942C" w14:textId="77777777" w:rsidR="004E590C" w:rsidRPr="00CF33B9" w:rsidRDefault="004E590C" w:rsidP="00EF1219">
            <w:pPr>
              <w:pStyle w:val="Prrafodelista"/>
              <w:numPr>
                <w:ilvl w:val="0"/>
                <w:numId w:val="19"/>
              </w:numPr>
              <w:spacing w:line="480" w:lineRule="auto"/>
              <w:rPr>
                <w:rFonts w:ascii="Times New Roman" w:hAnsi="Times New Roman" w:cs="Times New Roman"/>
                <w:szCs w:val="18"/>
              </w:rPr>
            </w:pPr>
            <w:r w:rsidRPr="00CF33B9">
              <w:rPr>
                <w:rFonts w:ascii="Times New Roman" w:hAnsi="Times New Roman" w:cs="Times New Roman"/>
                <w:szCs w:val="18"/>
              </w:rPr>
              <w:t>Con adherencia por encima de un 70% de las visitas</w:t>
            </w:r>
          </w:p>
        </w:tc>
      </w:tr>
      <w:tr w:rsidR="004E590C" w:rsidRPr="00CF33B9" w14:paraId="4567D24C" w14:textId="77777777" w:rsidTr="00AF516C">
        <w:trPr>
          <w:trHeight w:val="617"/>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F68C49" w14:textId="77777777" w:rsidR="004E590C" w:rsidRPr="00CF33B9" w:rsidRDefault="004E590C"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caps/>
                <w:sz w:val="22"/>
              </w:rPr>
              <w:lastRenderedPageBreak/>
              <w:t xml:space="preserve">Enfermedades médicas </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0A1CA" w14:textId="06AD8FF2" w:rsidR="004E590C" w:rsidRPr="00CF33B9" w:rsidRDefault="00931253"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Comorbilidad</w:t>
            </w:r>
            <w:r w:rsidR="00F97050" w:rsidRPr="00CF33B9">
              <w:rPr>
                <w:rFonts w:ascii="Times New Roman" w:hAnsi="Times New Roman" w:cs="Times New Roman"/>
                <w:b/>
                <w:sz w:val="22"/>
              </w:rPr>
              <w:t>es</w:t>
            </w:r>
            <w:r w:rsidRPr="00CF33B9">
              <w:rPr>
                <w:rFonts w:ascii="Times New Roman" w:hAnsi="Times New Roman" w:cs="Times New Roman"/>
                <w:b/>
                <w:sz w:val="22"/>
              </w:rPr>
              <w:t>:</w:t>
            </w:r>
          </w:p>
          <w:p w14:paraId="78FB90FB" w14:textId="77777777" w:rsidR="004E590C" w:rsidRPr="00CF33B9" w:rsidRDefault="00931253"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Cuadro clínico derivado (o no) del consumo de sustancias.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5DBC7" w14:textId="77777777" w:rsidR="004E590C" w:rsidRPr="00CF33B9" w:rsidRDefault="004E590C" w:rsidP="00EF1219">
            <w:pPr>
              <w:pStyle w:val="Prrafodelista"/>
              <w:numPr>
                <w:ilvl w:val="0"/>
                <w:numId w:val="20"/>
              </w:numPr>
              <w:spacing w:line="480" w:lineRule="auto"/>
              <w:rPr>
                <w:rFonts w:ascii="Times New Roman" w:hAnsi="Times New Roman" w:cs="Times New Roman"/>
                <w:szCs w:val="18"/>
              </w:rPr>
            </w:pPr>
            <w:r w:rsidRPr="00CF33B9">
              <w:rPr>
                <w:rFonts w:ascii="Times New Roman" w:hAnsi="Times New Roman" w:cs="Times New Roman"/>
                <w:szCs w:val="18"/>
              </w:rPr>
              <w:t>Sin mejoría en comorbilidades medicas</w:t>
            </w:r>
          </w:p>
          <w:p w14:paraId="23FD3F08" w14:textId="77777777" w:rsidR="004E590C" w:rsidRPr="00CF33B9" w:rsidRDefault="004E590C" w:rsidP="00EF1219">
            <w:pPr>
              <w:pStyle w:val="Prrafodelista"/>
              <w:numPr>
                <w:ilvl w:val="0"/>
                <w:numId w:val="20"/>
              </w:numPr>
              <w:spacing w:line="480" w:lineRule="auto"/>
              <w:rPr>
                <w:rFonts w:ascii="Times New Roman" w:hAnsi="Times New Roman" w:cs="Times New Roman"/>
                <w:szCs w:val="18"/>
              </w:rPr>
            </w:pPr>
            <w:r w:rsidRPr="00CF33B9">
              <w:rPr>
                <w:rFonts w:ascii="Times New Roman" w:hAnsi="Times New Roman" w:cs="Times New Roman"/>
                <w:szCs w:val="18"/>
              </w:rPr>
              <w:t>Con mejoría en comorbilidades medicas</w:t>
            </w:r>
          </w:p>
        </w:tc>
      </w:tr>
      <w:tr w:rsidR="004E590C" w:rsidRPr="00CF33B9" w14:paraId="407A7699" w14:textId="77777777" w:rsidTr="00AF516C">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FB96E2" w14:textId="77777777" w:rsidR="004E590C" w:rsidRPr="00CF33B9" w:rsidRDefault="004E590C" w:rsidP="00EF1219">
            <w:pPr>
              <w:spacing w:before="120" w:after="120" w:line="480" w:lineRule="auto"/>
              <w:jc w:val="both"/>
              <w:rPr>
                <w:rFonts w:ascii="Times New Roman" w:hAnsi="Times New Roman" w:cs="Times New Roman"/>
                <w:b/>
                <w:sz w:val="22"/>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3DCE" w14:textId="69F04C0B" w:rsidR="004E590C" w:rsidRPr="00CF33B9" w:rsidRDefault="00931253"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Conducta de riesgo (sexual, higiénicas,</w:t>
            </w:r>
            <w:r w:rsidR="007C1FFD" w:rsidRPr="00CF33B9">
              <w:rPr>
                <w:rFonts w:ascii="Times New Roman" w:hAnsi="Times New Roman" w:cs="Times New Roman"/>
                <w:b/>
                <w:sz w:val="22"/>
              </w:rPr>
              <w:t xml:space="preserve"> </w:t>
            </w:r>
            <w:r w:rsidRPr="00CF33B9">
              <w:rPr>
                <w:rFonts w:ascii="Times New Roman" w:hAnsi="Times New Roman" w:cs="Times New Roman"/>
                <w:b/>
                <w:sz w:val="22"/>
              </w:rPr>
              <w:t>etc)</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802A4" w14:textId="77777777" w:rsidR="004E590C" w:rsidRPr="00CF33B9" w:rsidRDefault="004E590C" w:rsidP="00EF1219">
            <w:pPr>
              <w:pStyle w:val="Prrafodelista"/>
              <w:numPr>
                <w:ilvl w:val="0"/>
                <w:numId w:val="21"/>
              </w:numPr>
              <w:spacing w:line="480" w:lineRule="auto"/>
              <w:rPr>
                <w:rFonts w:ascii="Times New Roman" w:hAnsi="Times New Roman" w:cs="Times New Roman"/>
                <w:szCs w:val="18"/>
              </w:rPr>
            </w:pPr>
            <w:r w:rsidRPr="00CF33B9">
              <w:rPr>
                <w:rFonts w:ascii="Times New Roman" w:hAnsi="Times New Roman" w:cs="Times New Roman"/>
                <w:szCs w:val="18"/>
              </w:rPr>
              <w:t>Con reducción de conductas de riesgo</w:t>
            </w:r>
          </w:p>
          <w:p w14:paraId="2E1A429E" w14:textId="77777777" w:rsidR="004E590C" w:rsidRPr="00CF33B9" w:rsidRDefault="004E590C" w:rsidP="00EF1219">
            <w:pPr>
              <w:pStyle w:val="Prrafodelista"/>
              <w:numPr>
                <w:ilvl w:val="0"/>
                <w:numId w:val="21"/>
              </w:numPr>
              <w:spacing w:line="480" w:lineRule="auto"/>
              <w:rPr>
                <w:rFonts w:ascii="Times New Roman" w:hAnsi="Times New Roman" w:cs="Times New Roman"/>
                <w:szCs w:val="18"/>
              </w:rPr>
            </w:pPr>
            <w:r w:rsidRPr="00CF33B9">
              <w:rPr>
                <w:rFonts w:ascii="Times New Roman" w:hAnsi="Times New Roman" w:cs="Times New Roman"/>
                <w:szCs w:val="18"/>
              </w:rPr>
              <w:t>Sin reducción de conductas de riesgo</w:t>
            </w:r>
          </w:p>
        </w:tc>
      </w:tr>
      <w:tr w:rsidR="004E590C" w:rsidRPr="00CF33B9" w14:paraId="316B49C4" w14:textId="77777777" w:rsidTr="00AF516C">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24A532" w14:textId="77777777" w:rsidR="004E590C" w:rsidRPr="00CF33B9" w:rsidRDefault="004E590C" w:rsidP="00EF1219">
            <w:pPr>
              <w:spacing w:before="120" w:after="120" w:line="480" w:lineRule="auto"/>
              <w:jc w:val="both"/>
              <w:rPr>
                <w:rFonts w:ascii="Times New Roman" w:hAnsi="Times New Roman" w:cs="Times New Roman"/>
                <w:b/>
                <w:sz w:val="22"/>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2524B" w14:textId="77777777" w:rsidR="004E590C" w:rsidRPr="00CF33B9" w:rsidRDefault="00931253"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Enfermedades infecciosas (hepatitis víricas, HIV)</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tcPr>
          <w:p w14:paraId="5A7BECFF" w14:textId="77777777" w:rsidR="004E590C" w:rsidRPr="00CF33B9" w:rsidRDefault="004E590C" w:rsidP="00EF1219">
            <w:pPr>
              <w:pStyle w:val="Prrafodelista"/>
              <w:numPr>
                <w:ilvl w:val="0"/>
                <w:numId w:val="22"/>
              </w:numPr>
              <w:spacing w:line="480" w:lineRule="auto"/>
              <w:rPr>
                <w:rFonts w:ascii="Times New Roman" w:hAnsi="Times New Roman" w:cs="Times New Roman"/>
                <w:szCs w:val="18"/>
              </w:rPr>
            </w:pPr>
            <w:r w:rsidRPr="00CF33B9">
              <w:rPr>
                <w:rFonts w:ascii="Times New Roman" w:hAnsi="Times New Roman" w:cs="Times New Roman"/>
                <w:szCs w:val="18"/>
              </w:rPr>
              <w:t>Con beneficios terapéuticos en el manejo de enfermedades infecciosas.</w:t>
            </w:r>
          </w:p>
          <w:p w14:paraId="5F3FE61A" w14:textId="77777777" w:rsidR="004E590C" w:rsidRPr="00CF33B9" w:rsidRDefault="004E590C" w:rsidP="00EF1219">
            <w:pPr>
              <w:pStyle w:val="Prrafodelista"/>
              <w:numPr>
                <w:ilvl w:val="0"/>
                <w:numId w:val="22"/>
              </w:numPr>
              <w:spacing w:line="480" w:lineRule="auto"/>
              <w:rPr>
                <w:rFonts w:ascii="Times New Roman" w:hAnsi="Times New Roman" w:cs="Times New Roman"/>
                <w:szCs w:val="18"/>
              </w:rPr>
            </w:pPr>
            <w:r w:rsidRPr="00CF33B9">
              <w:rPr>
                <w:rFonts w:ascii="Times New Roman" w:hAnsi="Times New Roman" w:cs="Times New Roman"/>
                <w:szCs w:val="18"/>
              </w:rPr>
              <w:t>Sin beneficios terapéuticos en el manejo de enfermedades infecciosas.</w:t>
            </w:r>
          </w:p>
        </w:tc>
      </w:tr>
      <w:tr w:rsidR="004E590C" w:rsidRPr="00CF33B9" w14:paraId="0CD8A8C5" w14:textId="77777777" w:rsidTr="00AF516C">
        <w:trPr>
          <w:trHeight w:val="617"/>
        </w:trPr>
        <w:tc>
          <w:tcPr>
            <w:tcW w:w="2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F9A144" w14:textId="77777777" w:rsidR="004E590C" w:rsidRPr="00CF33B9" w:rsidRDefault="004E590C" w:rsidP="00EF1219">
            <w:pPr>
              <w:spacing w:before="120" w:after="120" w:line="480" w:lineRule="auto"/>
              <w:jc w:val="both"/>
              <w:rPr>
                <w:rFonts w:ascii="Times New Roman" w:hAnsi="Times New Roman" w:cs="Times New Roman"/>
                <w:b/>
                <w:sz w:val="22"/>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CAF55" w14:textId="77777777" w:rsidR="004E590C" w:rsidRPr="00CF33B9" w:rsidRDefault="00931253"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Enfermedades de transmisión sexual</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F0CA6" w14:textId="77777777" w:rsidR="004E590C" w:rsidRPr="00CF33B9" w:rsidRDefault="004E590C" w:rsidP="00EF1219">
            <w:pPr>
              <w:pStyle w:val="Prrafodelista"/>
              <w:numPr>
                <w:ilvl w:val="0"/>
                <w:numId w:val="23"/>
              </w:numPr>
              <w:spacing w:line="480" w:lineRule="auto"/>
              <w:rPr>
                <w:rFonts w:ascii="Times New Roman" w:hAnsi="Times New Roman" w:cs="Times New Roman"/>
                <w:szCs w:val="18"/>
              </w:rPr>
            </w:pPr>
            <w:r w:rsidRPr="00CF33B9">
              <w:rPr>
                <w:rFonts w:ascii="Times New Roman" w:hAnsi="Times New Roman" w:cs="Times New Roman"/>
                <w:szCs w:val="18"/>
              </w:rPr>
              <w:t>Con beneficios terapéuticos en el manejo de enfermedades de transmisión sexual</w:t>
            </w:r>
          </w:p>
          <w:p w14:paraId="1324FBB2" w14:textId="77777777" w:rsidR="004E590C" w:rsidRPr="00CF33B9" w:rsidRDefault="004E590C" w:rsidP="00EF1219">
            <w:pPr>
              <w:pStyle w:val="Prrafodelista"/>
              <w:numPr>
                <w:ilvl w:val="0"/>
                <w:numId w:val="23"/>
              </w:numPr>
              <w:spacing w:line="480" w:lineRule="auto"/>
              <w:rPr>
                <w:rFonts w:ascii="Times New Roman" w:hAnsi="Times New Roman" w:cs="Times New Roman"/>
                <w:szCs w:val="18"/>
              </w:rPr>
            </w:pPr>
            <w:r w:rsidRPr="00CF33B9">
              <w:rPr>
                <w:rFonts w:ascii="Times New Roman" w:hAnsi="Times New Roman" w:cs="Times New Roman"/>
                <w:szCs w:val="18"/>
              </w:rPr>
              <w:t>Sin beneficios terapéuticos en el manejo de transmisión sexual</w:t>
            </w:r>
          </w:p>
        </w:tc>
      </w:tr>
      <w:tr w:rsidR="004E590C" w:rsidRPr="00CF33B9" w14:paraId="6052B539" w14:textId="77777777" w:rsidTr="00AF516C">
        <w:trPr>
          <w:trHeight w:val="617"/>
        </w:trPr>
        <w:tc>
          <w:tcPr>
            <w:tcW w:w="2093" w:type="dxa"/>
            <w:vMerge w:val="restart"/>
            <w:tcBorders>
              <w:top w:val="single" w:sz="4" w:space="0" w:color="auto"/>
              <w:left w:val="single" w:sz="4" w:space="0" w:color="auto"/>
              <w:bottom w:val="nil"/>
              <w:right w:val="single" w:sz="4" w:space="0" w:color="auto"/>
            </w:tcBorders>
            <w:shd w:val="clear" w:color="auto" w:fill="auto"/>
            <w:vAlign w:val="center"/>
            <w:hideMark/>
          </w:tcPr>
          <w:p w14:paraId="6ECF3D85" w14:textId="77777777" w:rsidR="004E590C" w:rsidRPr="00CF33B9" w:rsidRDefault="004E590C"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caps/>
                <w:sz w:val="22"/>
              </w:rPr>
              <w:t>Psicosociales</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7FAC0" w14:textId="77777777" w:rsidR="004E590C" w:rsidRPr="00CF33B9" w:rsidRDefault="00931253"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Conducta hostil y/o violenta</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B4CB9" w14:textId="77777777" w:rsidR="004E590C" w:rsidRPr="00CF33B9" w:rsidRDefault="004E590C" w:rsidP="00EF1219">
            <w:pPr>
              <w:pStyle w:val="Prrafodelista"/>
              <w:numPr>
                <w:ilvl w:val="0"/>
                <w:numId w:val="24"/>
              </w:numPr>
              <w:spacing w:line="480" w:lineRule="auto"/>
              <w:rPr>
                <w:rFonts w:ascii="Times New Roman" w:hAnsi="Times New Roman" w:cs="Times New Roman"/>
                <w:szCs w:val="18"/>
              </w:rPr>
            </w:pPr>
            <w:r w:rsidRPr="00CF33B9">
              <w:rPr>
                <w:rFonts w:ascii="Times New Roman" w:hAnsi="Times New Roman" w:cs="Times New Roman"/>
                <w:szCs w:val="18"/>
              </w:rPr>
              <w:t xml:space="preserve">Sin efecto en conducta hostil y o violenta </w:t>
            </w:r>
          </w:p>
          <w:p w14:paraId="701B3F27" w14:textId="77777777" w:rsidR="004E590C" w:rsidRPr="00CF33B9" w:rsidRDefault="004E590C" w:rsidP="00EF1219">
            <w:pPr>
              <w:pStyle w:val="Prrafodelista"/>
              <w:numPr>
                <w:ilvl w:val="0"/>
                <w:numId w:val="24"/>
              </w:numPr>
              <w:spacing w:line="480" w:lineRule="auto"/>
              <w:rPr>
                <w:rFonts w:ascii="Times New Roman" w:hAnsi="Times New Roman" w:cs="Times New Roman"/>
                <w:szCs w:val="18"/>
              </w:rPr>
            </w:pPr>
            <w:r w:rsidRPr="00CF33B9">
              <w:rPr>
                <w:rFonts w:ascii="Times New Roman" w:hAnsi="Times New Roman" w:cs="Times New Roman"/>
                <w:szCs w:val="18"/>
              </w:rPr>
              <w:t>Reducción de frecuencia conducta</w:t>
            </w:r>
          </w:p>
        </w:tc>
      </w:tr>
      <w:tr w:rsidR="004E590C" w:rsidRPr="00CF33B9" w14:paraId="1AFE98FF" w14:textId="77777777" w:rsidTr="00AF516C">
        <w:trPr>
          <w:trHeight w:val="617"/>
        </w:trPr>
        <w:tc>
          <w:tcPr>
            <w:tcW w:w="2093" w:type="dxa"/>
            <w:vMerge/>
            <w:tcBorders>
              <w:top w:val="nil"/>
              <w:left w:val="single" w:sz="4" w:space="0" w:color="auto"/>
              <w:bottom w:val="single" w:sz="4" w:space="0" w:color="auto"/>
              <w:right w:val="single" w:sz="4" w:space="0" w:color="auto"/>
            </w:tcBorders>
            <w:shd w:val="clear" w:color="auto" w:fill="auto"/>
            <w:vAlign w:val="center"/>
            <w:hideMark/>
          </w:tcPr>
          <w:p w14:paraId="5FFF47DD" w14:textId="77777777" w:rsidR="004E590C" w:rsidRPr="00CF33B9" w:rsidRDefault="004E590C" w:rsidP="00EF1219">
            <w:pPr>
              <w:spacing w:before="120" w:after="120" w:line="480" w:lineRule="auto"/>
              <w:jc w:val="both"/>
              <w:rPr>
                <w:rFonts w:ascii="Times New Roman" w:hAnsi="Times New Roman" w:cs="Times New Roman"/>
                <w:b/>
                <w:sz w:val="22"/>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4C24C" w14:textId="77777777" w:rsidR="004E590C" w:rsidRPr="00CF33B9" w:rsidRDefault="00931253"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Presencia problemas laborales</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ED5B9" w14:textId="77777777" w:rsidR="004E590C" w:rsidRPr="00CF33B9" w:rsidRDefault="004E590C" w:rsidP="00EF1219">
            <w:pPr>
              <w:pStyle w:val="Prrafodelista"/>
              <w:numPr>
                <w:ilvl w:val="0"/>
                <w:numId w:val="25"/>
              </w:numPr>
              <w:spacing w:line="480" w:lineRule="auto"/>
              <w:rPr>
                <w:rFonts w:ascii="Times New Roman" w:hAnsi="Times New Roman" w:cs="Times New Roman"/>
                <w:szCs w:val="18"/>
              </w:rPr>
            </w:pPr>
            <w:r w:rsidRPr="00CF33B9">
              <w:rPr>
                <w:rFonts w:ascii="Times New Roman" w:hAnsi="Times New Roman" w:cs="Times New Roman"/>
                <w:szCs w:val="18"/>
              </w:rPr>
              <w:t>Sin efecto en problemas laborales</w:t>
            </w:r>
          </w:p>
          <w:p w14:paraId="7469D433" w14:textId="77777777" w:rsidR="004E590C" w:rsidRPr="00CF33B9" w:rsidRDefault="004E590C" w:rsidP="00EF1219">
            <w:pPr>
              <w:pStyle w:val="Prrafodelista"/>
              <w:numPr>
                <w:ilvl w:val="0"/>
                <w:numId w:val="25"/>
              </w:numPr>
              <w:spacing w:line="480" w:lineRule="auto"/>
              <w:rPr>
                <w:rFonts w:ascii="Times New Roman" w:hAnsi="Times New Roman" w:cs="Times New Roman"/>
                <w:szCs w:val="18"/>
              </w:rPr>
            </w:pPr>
            <w:r w:rsidRPr="00CF33B9">
              <w:rPr>
                <w:rFonts w:ascii="Times New Roman" w:hAnsi="Times New Roman" w:cs="Times New Roman"/>
                <w:szCs w:val="18"/>
              </w:rPr>
              <w:t>Reducción de los problemas laborales</w:t>
            </w:r>
          </w:p>
        </w:tc>
      </w:tr>
      <w:tr w:rsidR="004E590C" w:rsidRPr="00CF33B9" w14:paraId="2BDF7325" w14:textId="77777777" w:rsidTr="00AF516C">
        <w:trPr>
          <w:trHeight w:val="617"/>
        </w:trPr>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03AD7" w14:textId="77777777" w:rsidR="004E590C" w:rsidRPr="00CF33B9" w:rsidRDefault="004E590C"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caps/>
                <w:sz w:val="22"/>
              </w:rPr>
              <w:t>CAPACIDAD FUNCIONAL</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E1988" w14:textId="77777777" w:rsidR="004E590C" w:rsidRPr="00CF33B9" w:rsidRDefault="00931253"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Calidad de vida</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63E8F" w14:textId="77777777" w:rsidR="004E590C" w:rsidRPr="00CF33B9" w:rsidRDefault="004E590C" w:rsidP="00EF1219">
            <w:pPr>
              <w:pStyle w:val="Prrafodelista"/>
              <w:numPr>
                <w:ilvl w:val="0"/>
                <w:numId w:val="26"/>
              </w:numPr>
              <w:spacing w:line="480" w:lineRule="auto"/>
              <w:rPr>
                <w:rFonts w:ascii="Times New Roman" w:hAnsi="Times New Roman" w:cs="Times New Roman"/>
                <w:szCs w:val="18"/>
              </w:rPr>
            </w:pPr>
            <w:r w:rsidRPr="00CF33B9">
              <w:rPr>
                <w:rFonts w:ascii="Times New Roman" w:hAnsi="Times New Roman" w:cs="Times New Roman"/>
                <w:szCs w:val="18"/>
              </w:rPr>
              <w:t>Sin mejoría establecida en base a cuestionario SF-36</w:t>
            </w:r>
          </w:p>
          <w:p w14:paraId="305AF115" w14:textId="77777777" w:rsidR="004E590C" w:rsidRPr="00CF33B9" w:rsidRDefault="004E590C" w:rsidP="00EF1219">
            <w:pPr>
              <w:pStyle w:val="Prrafodelista"/>
              <w:numPr>
                <w:ilvl w:val="0"/>
                <w:numId w:val="26"/>
              </w:numPr>
              <w:spacing w:line="480" w:lineRule="auto"/>
              <w:rPr>
                <w:rFonts w:ascii="Times New Roman" w:hAnsi="Times New Roman" w:cs="Times New Roman"/>
                <w:szCs w:val="18"/>
              </w:rPr>
            </w:pPr>
            <w:r w:rsidRPr="00CF33B9">
              <w:rPr>
                <w:rFonts w:ascii="Times New Roman" w:hAnsi="Times New Roman" w:cs="Times New Roman"/>
                <w:szCs w:val="18"/>
              </w:rPr>
              <w:t>Con mejoría establecida en base a cuestionario SF-36</w:t>
            </w:r>
          </w:p>
        </w:tc>
      </w:tr>
      <w:tr w:rsidR="004E590C" w:rsidRPr="00CF33B9" w14:paraId="0104C9BA" w14:textId="77777777" w:rsidTr="00AF516C">
        <w:trPr>
          <w:trHeight w:val="617"/>
        </w:trPr>
        <w:tc>
          <w:tcPr>
            <w:tcW w:w="2093" w:type="dxa"/>
            <w:vMerge/>
            <w:tcBorders>
              <w:top w:val="nil"/>
              <w:left w:val="single" w:sz="4" w:space="0" w:color="auto"/>
              <w:bottom w:val="single" w:sz="4" w:space="0" w:color="auto"/>
              <w:right w:val="single" w:sz="4" w:space="0" w:color="auto"/>
            </w:tcBorders>
            <w:shd w:val="clear" w:color="auto" w:fill="auto"/>
            <w:vAlign w:val="center"/>
            <w:hideMark/>
          </w:tcPr>
          <w:p w14:paraId="365114FB" w14:textId="77777777" w:rsidR="004E590C" w:rsidRPr="00CF33B9" w:rsidRDefault="004E590C"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EA00C" w14:textId="4AF2DD4F" w:rsidR="004E590C" w:rsidRPr="00CF33B9" w:rsidRDefault="004E590C" w:rsidP="00EF1219">
            <w:pPr>
              <w:spacing w:before="120" w:after="120" w:line="480" w:lineRule="auto"/>
              <w:jc w:val="both"/>
              <w:rPr>
                <w:rFonts w:ascii="Times New Roman" w:hAnsi="Times New Roman" w:cs="Times New Roman"/>
                <w:b/>
                <w:sz w:val="22"/>
              </w:rPr>
            </w:pPr>
            <w:r w:rsidRPr="00CF33B9">
              <w:rPr>
                <w:rFonts w:ascii="Times New Roman" w:hAnsi="Times New Roman"/>
                <w:b/>
                <w:sz w:val="22"/>
              </w:rPr>
              <w:t>S</w:t>
            </w:r>
            <w:r w:rsidR="00805629" w:rsidRPr="00CF33B9">
              <w:rPr>
                <w:rFonts w:ascii="Times New Roman" w:hAnsi="Times New Roman"/>
                <w:b/>
                <w:sz w:val="22"/>
              </w:rPr>
              <w:t>atis</w:t>
            </w:r>
            <w:r w:rsidR="00994443" w:rsidRPr="00CF33B9">
              <w:rPr>
                <w:rFonts w:ascii="Times New Roman" w:hAnsi="Times New Roman" w:cs="Times New Roman"/>
                <w:b/>
                <w:sz w:val="22"/>
              </w:rPr>
              <w:t>f</w:t>
            </w:r>
            <w:r w:rsidR="00805629" w:rsidRPr="00CF33B9">
              <w:rPr>
                <w:rFonts w:ascii="Times New Roman" w:hAnsi="Times New Roman"/>
                <w:b/>
                <w:sz w:val="22"/>
              </w:rPr>
              <w:t>acción con el tratamiento y con el Servicio</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ED568" w14:textId="77777777" w:rsidR="004E590C" w:rsidRPr="00CF33B9" w:rsidRDefault="004E590C" w:rsidP="00EF1219">
            <w:pPr>
              <w:pStyle w:val="Prrafodelista"/>
              <w:numPr>
                <w:ilvl w:val="0"/>
                <w:numId w:val="27"/>
              </w:numPr>
              <w:spacing w:line="480" w:lineRule="auto"/>
              <w:rPr>
                <w:rFonts w:ascii="Times New Roman" w:hAnsi="Times New Roman" w:cs="Times New Roman"/>
                <w:szCs w:val="18"/>
              </w:rPr>
            </w:pPr>
            <w:r w:rsidRPr="00CF33B9">
              <w:rPr>
                <w:rFonts w:ascii="Times New Roman" w:hAnsi="Times New Roman" w:cs="Times New Roman"/>
                <w:szCs w:val="18"/>
              </w:rPr>
              <w:t>Sin mejoría establecida en base a Escala de Verona de Satisfacción con el Servicio (VSSS-32)</w:t>
            </w:r>
          </w:p>
          <w:p w14:paraId="2DFDE9F3" w14:textId="77777777" w:rsidR="004E590C" w:rsidRPr="00CF33B9" w:rsidRDefault="004E590C" w:rsidP="00EF1219">
            <w:pPr>
              <w:pStyle w:val="Prrafodelista"/>
              <w:numPr>
                <w:ilvl w:val="0"/>
                <w:numId w:val="27"/>
              </w:numPr>
              <w:spacing w:line="480" w:lineRule="auto"/>
              <w:rPr>
                <w:rFonts w:ascii="Times New Roman" w:hAnsi="Times New Roman" w:cs="Times New Roman"/>
                <w:szCs w:val="18"/>
              </w:rPr>
            </w:pPr>
            <w:r w:rsidRPr="00CF33B9">
              <w:rPr>
                <w:rFonts w:ascii="Times New Roman" w:hAnsi="Times New Roman" w:cs="Times New Roman"/>
                <w:szCs w:val="18"/>
              </w:rPr>
              <w:t>Con mejoría establecida en base a Escala de Verona de Satisfacción con el Servicio (VSSS-32)</w:t>
            </w:r>
          </w:p>
        </w:tc>
      </w:tr>
      <w:tr w:rsidR="004E590C" w:rsidRPr="00CF33B9" w14:paraId="1A583A22" w14:textId="77777777" w:rsidTr="00AF516C">
        <w:trPr>
          <w:trHeight w:val="617"/>
        </w:trPr>
        <w:tc>
          <w:tcPr>
            <w:tcW w:w="2093" w:type="dxa"/>
            <w:vMerge/>
            <w:tcBorders>
              <w:top w:val="nil"/>
              <w:left w:val="single" w:sz="4" w:space="0" w:color="auto"/>
              <w:bottom w:val="single" w:sz="4" w:space="0" w:color="auto"/>
              <w:right w:val="single" w:sz="4" w:space="0" w:color="auto"/>
            </w:tcBorders>
            <w:shd w:val="clear" w:color="auto" w:fill="auto"/>
            <w:vAlign w:val="center"/>
            <w:hideMark/>
          </w:tcPr>
          <w:p w14:paraId="2FBB8BC2" w14:textId="77777777" w:rsidR="004E590C" w:rsidRPr="00CF33B9" w:rsidRDefault="004E590C" w:rsidP="00EF1219">
            <w:pPr>
              <w:spacing w:before="120" w:after="120" w:line="480" w:lineRule="auto"/>
              <w:jc w:val="both"/>
              <w:rPr>
                <w:rFonts w:ascii="Times New Roman" w:hAnsi="Times New Roman" w:cs="Times New Roman"/>
                <w:b/>
                <w:sz w:val="18"/>
                <w:szCs w:val="18"/>
              </w:rPr>
            </w:pP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D6B3E" w14:textId="4EEAD35C" w:rsidR="004E590C" w:rsidRPr="00CF33B9" w:rsidRDefault="00B7016E" w:rsidP="00EF1219">
            <w:pPr>
              <w:spacing w:before="120" w:after="120" w:line="480" w:lineRule="auto"/>
              <w:jc w:val="both"/>
              <w:rPr>
                <w:rFonts w:ascii="Times New Roman" w:hAnsi="Times New Roman" w:cs="Times New Roman"/>
                <w:b/>
                <w:sz w:val="18"/>
                <w:szCs w:val="18"/>
              </w:rPr>
            </w:pPr>
            <w:r w:rsidRPr="00CF33B9">
              <w:rPr>
                <w:rFonts w:ascii="Times New Roman" w:hAnsi="Times New Roman"/>
                <w:b/>
                <w:sz w:val="22"/>
              </w:rPr>
              <w:t>Funcionamiento social</w:t>
            </w:r>
          </w:p>
        </w:tc>
        <w:tc>
          <w:tcPr>
            <w:tcW w:w="9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7FFBA" w14:textId="77777777" w:rsidR="004E590C" w:rsidRPr="00CF33B9" w:rsidRDefault="004E590C" w:rsidP="00EF1219">
            <w:pPr>
              <w:pStyle w:val="Prrafodelista"/>
              <w:numPr>
                <w:ilvl w:val="0"/>
                <w:numId w:val="28"/>
              </w:numPr>
              <w:spacing w:line="480" w:lineRule="auto"/>
              <w:rPr>
                <w:rFonts w:ascii="Times New Roman" w:hAnsi="Times New Roman" w:cs="Times New Roman"/>
                <w:szCs w:val="18"/>
              </w:rPr>
            </w:pPr>
            <w:r w:rsidRPr="00CF33B9">
              <w:rPr>
                <w:rFonts w:ascii="Times New Roman" w:hAnsi="Times New Roman" w:cs="Times New Roman"/>
                <w:szCs w:val="18"/>
              </w:rPr>
              <w:t>Sin mejoría establecida en base a Escala de Apoyo Social de Duke-UNC</w:t>
            </w:r>
          </w:p>
          <w:p w14:paraId="1A5A6EC5" w14:textId="77777777" w:rsidR="004E590C" w:rsidRPr="00CF33B9" w:rsidRDefault="004E590C" w:rsidP="00EF1219">
            <w:pPr>
              <w:pStyle w:val="Prrafodelista"/>
              <w:numPr>
                <w:ilvl w:val="0"/>
                <w:numId w:val="28"/>
              </w:numPr>
              <w:spacing w:line="480" w:lineRule="auto"/>
              <w:rPr>
                <w:rFonts w:ascii="Times New Roman" w:hAnsi="Times New Roman" w:cs="Times New Roman"/>
                <w:szCs w:val="18"/>
              </w:rPr>
            </w:pPr>
            <w:r w:rsidRPr="00CF33B9">
              <w:rPr>
                <w:rFonts w:ascii="Times New Roman" w:hAnsi="Times New Roman" w:cs="Times New Roman"/>
                <w:szCs w:val="18"/>
              </w:rPr>
              <w:t>Con mejoría establecida en base a Escala de Apoyo Social de Duke-UNC</w:t>
            </w:r>
          </w:p>
        </w:tc>
      </w:tr>
      <w:bookmarkEnd w:id="9"/>
    </w:tbl>
    <w:p w14:paraId="45BAF787" w14:textId="09CAA6B3" w:rsidR="003C6CBD" w:rsidRPr="00CF33B9" w:rsidRDefault="003C6CBD" w:rsidP="00EF1219">
      <w:pPr>
        <w:spacing w:after="160" w:line="480" w:lineRule="auto"/>
        <w:jc w:val="both"/>
        <w:rPr>
          <w:rFonts w:ascii="Times New Roman" w:hAnsi="Times New Roman"/>
          <w:b/>
          <w:caps/>
          <w:sz w:val="22"/>
        </w:rPr>
      </w:pPr>
    </w:p>
    <w:p w14:paraId="46A24C38" w14:textId="11B836ED" w:rsidR="0053757B" w:rsidRPr="00CF33B9" w:rsidRDefault="0053757B" w:rsidP="00EF1219">
      <w:pPr>
        <w:spacing w:after="160" w:line="480" w:lineRule="auto"/>
        <w:rPr>
          <w:rFonts w:ascii="Times New Roman" w:hAnsi="Times New Roman"/>
          <w:b/>
          <w:caps/>
          <w:sz w:val="22"/>
        </w:rPr>
      </w:pPr>
    </w:p>
    <w:p w14:paraId="2014D99D" w14:textId="77777777" w:rsidR="0053757B" w:rsidRPr="00CF33B9" w:rsidRDefault="0053757B" w:rsidP="00EF1219">
      <w:pPr>
        <w:spacing w:after="160" w:line="480" w:lineRule="auto"/>
        <w:rPr>
          <w:rFonts w:ascii="Times New Roman" w:hAnsi="Times New Roman"/>
          <w:b/>
          <w:caps/>
          <w:sz w:val="22"/>
        </w:rPr>
        <w:sectPr w:rsidR="0053757B" w:rsidRPr="00CF33B9" w:rsidSect="001C7C71">
          <w:pgSz w:w="16838" w:h="11906" w:orient="landscape"/>
          <w:pgMar w:top="1701" w:right="1417" w:bottom="1701" w:left="1417" w:header="708" w:footer="708" w:gutter="0"/>
          <w:cols w:space="708"/>
          <w:docGrid w:linePitch="360"/>
        </w:sectPr>
      </w:pPr>
    </w:p>
    <w:p w14:paraId="5B52CDF8" w14:textId="31A6197E" w:rsidR="0053757B" w:rsidRPr="00CF33B9" w:rsidRDefault="0053757B" w:rsidP="00EF1219">
      <w:pPr>
        <w:pStyle w:val="Descripcin"/>
        <w:spacing w:before="120" w:line="480" w:lineRule="auto"/>
        <w:jc w:val="both"/>
        <w:rPr>
          <w:rFonts w:ascii="Times New Roman" w:hAnsi="Times New Roman"/>
          <w:b/>
          <w:bCs/>
          <w:color w:val="auto"/>
          <w:sz w:val="24"/>
          <w:szCs w:val="24"/>
        </w:rPr>
      </w:pPr>
      <w:bookmarkStart w:id="10" w:name="_Ref496703747"/>
      <w:bookmarkStart w:id="11" w:name="_Toc497401867"/>
      <w:r w:rsidRPr="00CF33B9">
        <w:rPr>
          <w:rFonts w:ascii="Times New Roman" w:hAnsi="Times New Roman"/>
          <w:b/>
          <w:color w:val="auto"/>
          <w:sz w:val="24"/>
          <w:szCs w:val="24"/>
        </w:rPr>
        <w:lastRenderedPageBreak/>
        <w:t xml:space="preserve">Tabla </w:t>
      </w:r>
      <w:r w:rsidRPr="00CF33B9">
        <w:rPr>
          <w:rFonts w:ascii="Times New Roman" w:hAnsi="Times New Roman"/>
          <w:b/>
          <w:color w:val="auto"/>
          <w:sz w:val="24"/>
          <w:szCs w:val="24"/>
        </w:rPr>
        <w:fldChar w:fldCharType="begin"/>
      </w:r>
      <w:r w:rsidRPr="00CF33B9">
        <w:rPr>
          <w:rFonts w:ascii="Times New Roman" w:hAnsi="Times New Roman"/>
          <w:b/>
          <w:color w:val="auto"/>
          <w:sz w:val="24"/>
          <w:szCs w:val="24"/>
        </w:rPr>
        <w:instrText xml:space="preserve"> SEQ Tabla \* ARABIC </w:instrText>
      </w:r>
      <w:r w:rsidRPr="00CF33B9">
        <w:rPr>
          <w:rFonts w:ascii="Times New Roman" w:hAnsi="Times New Roman"/>
          <w:b/>
          <w:color w:val="auto"/>
          <w:sz w:val="24"/>
          <w:szCs w:val="24"/>
        </w:rPr>
        <w:fldChar w:fldCharType="separate"/>
      </w:r>
      <w:r w:rsidR="00472F4F" w:rsidRPr="00CF33B9">
        <w:rPr>
          <w:rFonts w:ascii="Times New Roman" w:hAnsi="Times New Roman"/>
          <w:b/>
          <w:noProof/>
          <w:color w:val="auto"/>
          <w:sz w:val="24"/>
          <w:szCs w:val="24"/>
        </w:rPr>
        <w:t>2</w:t>
      </w:r>
      <w:r w:rsidRPr="00CF33B9">
        <w:rPr>
          <w:rFonts w:ascii="Times New Roman" w:hAnsi="Times New Roman"/>
          <w:b/>
          <w:noProof/>
          <w:color w:val="auto"/>
          <w:sz w:val="24"/>
          <w:szCs w:val="24"/>
        </w:rPr>
        <w:fldChar w:fldCharType="end"/>
      </w:r>
      <w:bookmarkEnd w:id="10"/>
      <w:r w:rsidRPr="00CF33B9">
        <w:rPr>
          <w:rFonts w:ascii="Times New Roman" w:hAnsi="Times New Roman"/>
          <w:b/>
          <w:color w:val="auto"/>
          <w:sz w:val="24"/>
          <w:szCs w:val="24"/>
        </w:rPr>
        <w:t>. Coeficientes modelo logit cribado</w:t>
      </w:r>
      <w:bookmarkEnd w:id="11"/>
      <w:r w:rsidR="005A2C1A" w:rsidRPr="00CF33B9">
        <w:rPr>
          <w:rFonts w:ascii="Times New Roman" w:hAnsi="Times New Roman"/>
          <w:b/>
          <w:color w:val="auto"/>
          <w:sz w:val="24"/>
          <w:szCs w:val="24"/>
        </w:rPr>
        <w:t xml:space="preserve"> </w:t>
      </w:r>
    </w:p>
    <w:tbl>
      <w:tblPr>
        <w:tblStyle w:val="Tablaconcuadrcula"/>
        <w:tblW w:w="13867" w:type="dxa"/>
        <w:tblLayout w:type="fixed"/>
        <w:tblLook w:val="04A0" w:firstRow="1" w:lastRow="0" w:firstColumn="1" w:lastColumn="0" w:noHBand="0" w:noVBand="1"/>
      </w:tblPr>
      <w:tblGrid>
        <w:gridCol w:w="2405"/>
        <w:gridCol w:w="2410"/>
        <w:gridCol w:w="2835"/>
        <w:gridCol w:w="1210"/>
        <w:gridCol w:w="1406"/>
        <w:gridCol w:w="1266"/>
        <w:gridCol w:w="1125"/>
        <w:gridCol w:w="1210"/>
      </w:tblGrid>
      <w:tr w:rsidR="0053757B" w:rsidRPr="00CF33B9" w14:paraId="44F68773" w14:textId="7ABC78C5" w:rsidTr="0053757B">
        <w:trPr>
          <w:trHeight w:val="260"/>
          <w:tblHeader/>
        </w:trPr>
        <w:tc>
          <w:tcPr>
            <w:tcW w:w="76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C50220" w14:textId="352E512D" w:rsidR="003C6CBD" w:rsidRPr="00CF33B9" w:rsidRDefault="00B77838"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CRITERIOS</w:t>
            </w:r>
          </w:p>
        </w:tc>
        <w:tc>
          <w:tcPr>
            <w:tcW w:w="1210" w:type="dxa"/>
            <w:tcBorders>
              <w:top w:val="single" w:sz="4" w:space="0" w:color="auto"/>
              <w:left w:val="single" w:sz="4" w:space="0" w:color="auto"/>
              <w:bottom w:val="single" w:sz="4" w:space="0" w:color="auto"/>
              <w:right w:val="single" w:sz="4" w:space="0" w:color="auto"/>
            </w:tcBorders>
            <w:vAlign w:val="center"/>
          </w:tcPr>
          <w:p w14:paraId="68BE40F4" w14:textId="07D9612E"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
                <w:sz w:val="22"/>
                <w:szCs w:val="24"/>
              </w:rPr>
              <w:t>coef</w:t>
            </w:r>
          </w:p>
        </w:tc>
        <w:tc>
          <w:tcPr>
            <w:tcW w:w="1406" w:type="dxa"/>
            <w:tcBorders>
              <w:top w:val="single" w:sz="4" w:space="0" w:color="auto"/>
              <w:left w:val="single" w:sz="4" w:space="0" w:color="auto"/>
              <w:bottom w:val="single" w:sz="4" w:space="0" w:color="auto"/>
              <w:right w:val="single" w:sz="4" w:space="0" w:color="auto"/>
            </w:tcBorders>
            <w:vAlign w:val="center"/>
          </w:tcPr>
          <w:p w14:paraId="31FE0EFF" w14:textId="3971E4C6"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
                <w:sz w:val="22"/>
                <w:szCs w:val="24"/>
              </w:rPr>
              <w:t>exp(coef)</w:t>
            </w:r>
          </w:p>
        </w:tc>
        <w:tc>
          <w:tcPr>
            <w:tcW w:w="1266" w:type="dxa"/>
            <w:tcBorders>
              <w:top w:val="single" w:sz="4" w:space="0" w:color="auto"/>
              <w:left w:val="single" w:sz="4" w:space="0" w:color="auto"/>
              <w:bottom w:val="single" w:sz="4" w:space="0" w:color="auto"/>
              <w:right w:val="single" w:sz="4" w:space="0" w:color="auto"/>
            </w:tcBorders>
            <w:vAlign w:val="center"/>
          </w:tcPr>
          <w:p w14:paraId="5D927EDA" w14:textId="61624935"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
                <w:sz w:val="22"/>
                <w:szCs w:val="24"/>
              </w:rPr>
              <w:t>se(coef)</w:t>
            </w:r>
          </w:p>
        </w:tc>
        <w:tc>
          <w:tcPr>
            <w:tcW w:w="1125" w:type="dxa"/>
            <w:tcBorders>
              <w:top w:val="single" w:sz="4" w:space="0" w:color="auto"/>
              <w:left w:val="single" w:sz="4" w:space="0" w:color="auto"/>
              <w:bottom w:val="single" w:sz="4" w:space="0" w:color="auto"/>
              <w:right w:val="single" w:sz="4" w:space="0" w:color="auto"/>
            </w:tcBorders>
            <w:vAlign w:val="center"/>
          </w:tcPr>
          <w:p w14:paraId="6641679E" w14:textId="129F68D3"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
                <w:sz w:val="22"/>
                <w:szCs w:val="24"/>
              </w:rPr>
              <w:t>z</w:t>
            </w:r>
          </w:p>
        </w:tc>
        <w:tc>
          <w:tcPr>
            <w:tcW w:w="1210" w:type="dxa"/>
            <w:tcBorders>
              <w:top w:val="single" w:sz="4" w:space="0" w:color="auto"/>
              <w:left w:val="single" w:sz="4" w:space="0" w:color="auto"/>
              <w:bottom w:val="single" w:sz="4" w:space="0" w:color="auto"/>
              <w:right w:val="single" w:sz="4" w:space="0" w:color="auto"/>
            </w:tcBorders>
            <w:vAlign w:val="center"/>
          </w:tcPr>
          <w:p w14:paraId="2B72068B" w14:textId="08850FB7"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
                <w:sz w:val="22"/>
                <w:szCs w:val="24"/>
              </w:rPr>
              <w:t>p</w:t>
            </w:r>
          </w:p>
        </w:tc>
      </w:tr>
      <w:tr w:rsidR="0053757B" w:rsidRPr="00CF33B9" w14:paraId="4A3B1AE0" w14:textId="5071C867" w:rsidTr="0053757B">
        <w:trPr>
          <w:trHeight w:val="260"/>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721BE" w14:textId="77777777" w:rsidR="003C6CBD" w:rsidRPr="00CF33B9" w:rsidRDefault="003C6CBD"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CONSUMO DE SUSTANCIAS</w:t>
            </w:r>
          </w:p>
        </w:tc>
        <w:tc>
          <w:tcPr>
            <w:tcW w:w="2410" w:type="dxa"/>
            <w:vMerge w:val="restart"/>
            <w:tcBorders>
              <w:top w:val="single" w:sz="4" w:space="0" w:color="auto"/>
              <w:left w:val="single" w:sz="4" w:space="0" w:color="auto"/>
              <w:right w:val="single" w:sz="4" w:space="0" w:color="auto"/>
            </w:tcBorders>
            <w:shd w:val="clear" w:color="auto" w:fill="auto"/>
            <w:vAlign w:val="center"/>
            <w:hideMark/>
          </w:tcPr>
          <w:p w14:paraId="23371D2C" w14:textId="77777777" w:rsidR="003C6CBD" w:rsidRPr="00CF33B9" w:rsidRDefault="003C6CBD" w:rsidP="00EF1219">
            <w:pPr>
              <w:spacing w:before="120" w:after="120" w:line="480" w:lineRule="auto"/>
              <w:jc w:val="both"/>
              <w:rPr>
                <w:rFonts w:ascii="Times New Roman" w:hAnsi="Times New Roman"/>
                <w:b/>
                <w:sz w:val="22"/>
              </w:rPr>
            </w:pPr>
            <w:r w:rsidRPr="00CF33B9">
              <w:rPr>
                <w:rFonts w:ascii="Times New Roman" w:hAnsi="Times New Roman" w:cs="Times New Roman"/>
                <w:b/>
                <w:sz w:val="22"/>
              </w:rPr>
              <w:t>Opiáceos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963D21" w14:textId="6599E198" w:rsidR="003C6CBD" w:rsidRPr="00CF33B9" w:rsidRDefault="003C6CBD" w:rsidP="00EF1219">
            <w:pPr>
              <w:spacing w:before="120" w:after="120" w:line="480" w:lineRule="auto"/>
              <w:rPr>
                <w:rFonts w:ascii="Times New Roman" w:hAnsi="Times New Roman" w:cs="Times New Roman"/>
                <w:b/>
                <w:sz w:val="22"/>
              </w:rPr>
            </w:pPr>
            <w:r w:rsidRPr="00CF33B9">
              <w:rPr>
                <w:rFonts w:ascii="Times New Roman" w:hAnsi="Times New Roman"/>
                <w:sz w:val="22"/>
                <w:szCs w:val="24"/>
              </w:rPr>
              <w:t>Remisión parcial</w:t>
            </w:r>
          </w:p>
        </w:tc>
        <w:tc>
          <w:tcPr>
            <w:tcW w:w="1210" w:type="dxa"/>
            <w:tcBorders>
              <w:top w:val="single" w:sz="4" w:space="0" w:color="auto"/>
              <w:left w:val="single" w:sz="4" w:space="0" w:color="auto"/>
              <w:bottom w:val="single" w:sz="4" w:space="0" w:color="auto"/>
              <w:right w:val="single" w:sz="4" w:space="0" w:color="auto"/>
            </w:tcBorders>
            <w:vAlign w:val="center"/>
          </w:tcPr>
          <w:p w14:paraId="483D7684" w14:textId="21C6E14C"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0,571</w:t>
            </w:r>
          </w:p>
        </w:tc>
        <w:tc>
          <w:tcPr>
            <w:tcW w:w="1406" w:type="dxa"/>
            <w:tcBorders>
              <w:top w:val="single" w:sz="4" w:space="0" w:color="auto"/>
              <w:left w:val="single" w:sz="4" w:space="0" w:color="auto"/>
              <w:bottom w:val="single" w:sz="4" w:space="0" w:color="auto"/>
              <w:right w:val="single" w:sz="4" w:space="0" w:color="auto"/>
            </w:tcBorders>
            <w:vAlign w:val="center"/>
          </w:tcPr>
          <w:p w14:paraId="512BE6E6" w14:textId="65BDD44F"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1,770</w:t>
            </w:r>
          </w:p>
        </w:tc>
        <w:tc>
          <w:tcPr>
            <w:tcW w:w="1266" w:type="dxa"/>
            <w:tcBorders>
              <w:top w:val="single" w:sz="4" w:space="0" w:color="auto"/>
              <w:left w:val="single" w:sz="4" w:space="0" w:color="auto"/>
              <w:bottom w:val="single" w:sz="4" w:space="0" w:color="auto"/>
              <w:right w:val="single" w:sz="4" w:space="0" w:color="auto"/>
            </w:tcBorders>
            <w:vAlign w:val="center"/>
          </w:tcPr>
          <w:p w14:paraId="5DF02379" w14:textId="3E86C147"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0,115</w:t>
            </w:r>
          </w:p>
        </w:tc>
        <w:tc>
          <w:tcPr>
            <w:tcW w:w="1125" w:type="dxa"/>
            <w:tcBorders>
              <w:top w:val="single" w:sz="4" w:space="0" w:color="auto"/>
              <w:left w:val="single" w:sz="4" w:space="0" w:color="auto"/>
              <w:bottom w:val="single" w:sz="4" w:space="0" w:color="auto"/>
              <w:right w:val="single" w:sz="4" w:space="0" w:color="auto"/>
            </w:tcBorders>
            <w:vAlign w:val="center"/>
          </w:tcPr>
          <w:p w14:paraId="52B232D3" w14:textId="52B18DD2"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4,98</w:t>
            </w:r>
          </w:p>
        </w:tc>
        <w:tc>
          <w:tcPr>
            <w:tcW w:w="1210" w:type="dxa"/>
            <w:tcBorders>
              <w:top w:val="single" w:sz="4" w:space="0" w:color="auto"/>
              <w:left w:val="single" w:sz="4" w:space="0" w:color="auto"/>
              <w:bottom w:val="single" w:sz="4" w:space="0" w:color="auto"/>
              <w:right w:val="single" w:sz="4" w:space="0" w:color="auto"/>
            </w:tcBorders>
            <w:vAlign w:val="center"/>
          </w:tcPr>
          <w:p w14:paraId="38220351" w14:textId="5FD8719D"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
                <w:bCs/>
                <w:sz w:val="22"/>
              </w:rPr>
              <w:t>&lt;</w:t>
            </w:r>
            <w:r w:rsidR="005A2C1A" w:rsidRPr="00CF33B9">
              <w:rPr>
                <w:rFonts w:ascii="Times New Roman" w:hAnsi="Times New Roman"/>
                <w:b/>
                <w:bCs/>
                <w:sz w:val="22"/>
              </w:rPr>
              <w:t xml:space="preserve"> </w:t>
            </w:r>
            <w:r w:rsidRPr="00CF33B9">
              <w:rPr>
                <w:rFonts w:ascii="Times New Roman" w:hAnsi="Times New Roman"/>
                <w:b/>
                <w:bCs/>
                <w:sz w:val="22"/>
              </w:rPr>
              <w:t>,001*</w:t>
            </w:r>
          </w:p>
        </w:tc>
      </w:tr>
      <w:tr w:rsidR="0053757B" w:rsidRPr="00CF33B9" w14:paraId="23F186E1" w14:textId="77777777"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EDF3DE" w14:textId="77777777" w:rsidR="003C6CBD" w:rsidRPr="00CF33B9" w:rsidRDefault="003C6CBD" w:rsidP="00EF1219">
            <w:pPr>
              <w:spacing w:before="120" w:after="120" w:line="480" w:lineRule="auto"/>
              <w:jc w:val="both"/>
              <w:rPr>
                <w:rFonts w:ascii="Times New Roman" w:hAnsi="Times New Roman"/>
                <w:b/>
                <w:sz w:val="22"/>
              </w:rPr>
            </w:pPr>
          </w:p>
        </w:tc>
        <w:tc>
          <w:tcPr>
            <w:tcW w:w="2410" w:type="dxa"/>
            <w:vMerge/>
            <w:tcBorders>
              <w:left w:val="single" w:sz="4" w:space="0" w:color="auto"/>
              <w:bottom w:val="single" w:sz="4" w:space="0" w:color="auto"/>
              <w:right w:val="single" w:sz="4" w:space="0" w:color="auto"/>
            </w:tcBorders>
            <w:shd w:val="clear" w:color="auto" w:fill="auto"/>
            <w:vAlign w:val="center"/>
          </w:tcPr>
          <w:p w14:paraId="66B74815" w14:textId="77777777" w:rsidR="003C6CBD" w:rsidRPr="00CF33B9" w:rsidRDefault="003C6CBD" w:rsidP="00EF1219">
            <w:pPr>
              <w:spacing w:before="120" w:after="120" w:line="480" w:lineRule="auto"/>
              <w:jc w:val="both"/>
              <w:rPr>
                <w:rFonts w:ascii="Times New Roman" w:hAnsi="Times New Roman"/>
                <w:b/>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B18721" w14:textId="00F1F5D5" w:rsidR="003C6CBD" w:rsidRPr="00CF33B9" w:rsidRDefault="003C6CBD" w:rsidP="00EF1219">
            <w:pPr>
              <w:spacing w:before="120" w:after="120" w:line="480" w:lineRule="auto"/>
              <w:rPr>
                <w:rFonts w:ascii="Times New Roman" w:hAnsi="Times New Roman"/>
                <w:b/>
                <w:sz w:val="22"/>
              </w:rPr>
            </w:pPr>
            <w:r w:rsidRPr="00CF33B9">
              <w:rPr>
                <w:rFonts w:ascii="Times New Roman" w:hAnsi="Times New Roman"/>
                <w:sz w:val="22"/>
                <w:szCs w:val="24"/>
              </w:rPr>
              <w:t>Remisión total</w:t>
            </w:r>
          </w:p>
        </w:tc>
        <w:tc>
          <w:tcPr>
            <w:tcW w:w="1210" w:type="dxa"/>
            <w:tcBorders>
              <w:top w:val="single" w:sz="4" w:space="0" w:color="auto"/>
              <w:left w:val="single" w:sz="4" w:space="0" w:color="auto"/>
              <w:bottom w:val="single" w:sz="4" w:space="0" w:color="auto"/>
              <w:right w:val="single" w:sz="4" w:space="0" w:color="auto"/>
            </w:tcBorders>
            <w:vAlign w:val="center"/>
          </w:tcPr>
          <w:p w14:paraId="2099E404" w14:textId="0C003E19"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0,727</w:t>
            </w:r>
          </w:p>
        </w:tc>
        <w:tc>
          <w:tcPr>
            <w:tcW w:w="1406" w:type="dxa"/>
            <w:tcBorders>
              <w:top w:val="single" w:sz="4" w:space="0" w:color="auto"/>
              <w:left w:val="single" w:sz="4" w:space="0" w:color="auto"/>
              <w:bottom w:val="single" w:sz="4" w:space="0" w:color="auto"/>
              <w:right w:val="single" w:sz="4" w:space="0" w:color="auto"/>
            </w:tcBorders>
            <w:vAlign w:val="center"/>
          </w:tcPr>
          <w:p w14:paraId="4ACD3DED" w14:textId="005AEA53"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2,069</w:t>
            </w:r>
          </w:p>
        </w:tc>
        <w:tc>
          <w:tcPr>
            <w:tcW w:w="1266" w:type="dxa"/>
            <w:tcBorders>
              <w:top w:val="single" w:sz="4" w:space="0" w:color="auto"/>
              <w:left w:val="single" w:sz="4" w:space="0" w:color="auto"/>
              <w:bottom w:val="single" w:sz="4" w:space="0" w:color="auto"/>
              <w:right w:val="single" w:sz="4" w:space="0" w:color="auto"/>
            </w:tcBorders>
            <w:vAlign w:val="center"/>
          </w:tcPr>
          <w:p w14:paraId="3ECD8A16" w14:textId="3ADC3032"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0,112</w:t>
            </w:r>
          </w:p>
        </w:tc>
        <w:tc>
          <w:tcPr>
            <w:tcW w:w="1125" w:type="dxa"/>
            <w:tcBorders>
              <w:top w:val="single" w:sz="4" w:space="0" w:color="auto"/>
              <w:left w:val="single" w:sz="4" w:space="0" w:color="auto"/>
              <w:bottom w:val="single" w:sz="4" w:space="0" w:color="auto"/>
              <w:right w:val="single" w:sz="4" w:space="0" w:color="auto"/>
            </w:tcBorders>
            <w:vAlign w:val="center"/>
          </w:tcPr>
          <w:p w14:paraId="6E37316D" w14:textId="2C31B0EE"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6,52</w:t>
            </w:r>
          </w:p>
        </w:tc>
        <w:tc>
          <w:tcPr>
            <w:tcW w:w="1210" w:type="dxa"/>
            <w:tcBorders>
              <w:top w:val="single" w:sz="4" w:space="0" w:color="auto"/>
              <w:left w:val="single" w:sz="4" w:space="0" w:color="auto"/>
              <w:bottom w:val="single" w:sz="4" w:space="0" w:color="auto"/>
              <w:right w:val="single" w:sz="4" w:space="0" w:color="auto"/>
            </w:tcBorders>
            <w:vAlign w:val="center"/>
          </w:tcPr>
          <w:p w14:paraId="56700EB8" w14:textId="0D8B6B54"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
                <w:bCs/>
                <w:sz w:val="22"/>
              </w:rPr>
              <w:t>&lt;</w:t>
            </w:r>
            <w:r w:rsidR="005A2C1A" w:rsidRPr="00CF33B9">
              <w:rPr>
                <w:rFonts w:ascii="Times New Roman" w:hAnsi="Times New Roman"/>
                <w:b/>
                <w:bCs/>
                <w:sz w:val="22"/>
              </w:rPr>
              <w:t xml:space="preserve"> </w:t>
            </w:r>
            <w:r w:rsidRPr="00CF33B9">
              <w:rPr>
                <w:rFonts w:ascii="Times New Roman" w:hAnsi="Times New Roman"/>
                <w:b/>
                <w:bCs/>
                <w:sz w:val="22"/>
              </w:rPr>
              <w:t>,001*</w:t>
            </w:r>
          </w:p>
        </w:tc>
      </w:tr>
      <w:tr w:rsidR="0053757B" w:rsidRPr="00CF33B9" w14:paraId="122BE7F3" w14:textId="0BE6037C"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82D9FE" w14:textId="77777777" w:rsidR="003C6CBD" w:rsidRPr="00CF33B9" w:rsidRDefault="003C6CBD" w:rsidP="00EF1219">
            <w:pPr>
              <w:spacing w:before="120" w:after="120" w:line="480" w:lineRule="auto"/>
              <w:jc w:val="both"/>
              <w:rPr>
                <w:rFonts w:ascii="Times New Roman" w:hAnsi="Times New Roman" w:cs="Times New Roman"/>
                <w:b/>
                <w:sz w:val="18"/>
                <w:szCs w:val="18"/>
              </w:rPr>
            </w:pPr>
          </w:p>
        </w:tc>
        <w:tc>
          <w:tcPr>
            <w:tcW w:w="2410" w:type="dxa"/>
            <w:vMerge w:val="restart"/>
            <w:tcBorders>
              <w:top w:val="single" w:sz="4" w:space="0" w:color="auto"/>
              <w:left w:val="single" w:sz="4" w:space="0" w:color="auto"/>
              <w:right w:val="single" w:sz="4" w:space="0" w:color="auto"/>
            </w:tcBorders>
            <w:shd w:val="clear" w:color="auto" w:fill="auto"/>
            <w:vAlign w:val="center"/>
            <w:hideMark/>
          </w:tcPr>
          <w:p w14:paraId="0A09E958" w14:textId="77777777" w:rsidR="003C6CBD" w:rsidRPr="00CF33B9" w:rsidRDefault="003C6CBD" w:rsidP="00EF1219">
            <w:pPr>
              <w:spacing w:before="120" w:after="120" w:line="480" w:lineRule="auto"/>
              <w:jc w:val="both"/>
              <w:rPr>
                <w:rFonts w:ascii="Times New Roman" w:hAnsi="Times New Roman"/>
                <w:b/>
                <w:sz w:val="22"/>
              </w:rPr>
            </w:pPr>
            <w:r w:rsidRPr="00CF33B9">
              <w:rPr>
                <w:rFonts w:ascii="Times New Roman" w:hAnsi="Times New Roman" w:cs="Times New Roman"/>
                <w:b/>
                <w:sz w:val="22"/>
              </w:rPr>
              <w:t>Alcohol</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F1BE37" w14:textId="4CECE844" w:rsidR="003C6CBD" w:rsidRPr="00CF33B9" w:rsidRDefault="003C6CBD" w:rsidP="00EF1219">
            <w:pPr>
              <w:spacing w:before="120" w:after="120" w:line="480" w:lineRule="auto"/>
              <w:rPr>
                <w:rFonts w:ascii="Times New Roman" w:hAnsi="Times New Roman" w:cs="Times New Roman"/>
                <w:b/>
                <w:sz w:val="22"/>
              </w:rPr>
            </w:pPr>
            <w:r w:rsidRPr="00CF33B9">
              <w:rPr>
                <w:rFonts w:ascii="Times New Roman" w:hAnsi="Times New Roman"/>
                <w:sz w:val="22"/>
                <w:szCs w:val="24"/>
              </w:rPr>
              <w:t>Remisión parcial</w:t>
            </w:r>
          </w:p>
        </w:tc>
        <w:tc>
          <w:tcPr>
            <w:tcW w:w="1210" w:type="dxa"/>
            <w:tcBorders>
              <w:top w:val="single" w:sz="4" w:space="0" w:color="auto"/>
              <w:left w:val="single" w:sz="4" w:space="0" w:color="auto"/>
              <w:bottom w:val="single" w:sz="4" w:space="0" w:color="auto"/>
              <w:right w:val="single" w:sz="4" w:space="0" w:color="auto"/>
            </w:tcBorders>
            <w:vAlign w:val="center"/>
          </w:tcPr>
          <w:p w14:paraId="6DD5DCBD" w14:textId="0D1D4ECF"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0,184</w:t>
            </w:r>
          </w:p>
        </w:tc>
        <w:tc>
          <w:tcPr>
            <w:tcW w:w="1406" w:type="dxa"/>
            <w:tcBorders>
              <w:top w:val="single" w:sz="4" w:space="0" w:color="auto"/>
              <w:left w:val="single" w:sz="4" w:space="0" w:color="auto"/>
              <w:bottom w:val="single" w:sz="4" w:space="0" w:color="auto"/>
              <w:right w:val="single" w:sz="4" w:space="0" w:color="auto"/>
            </w:tcBorders>
            <w:vAlign w:val="center"/>
          </w:tcPr>
          <w:p w14:paraId="43694B64" w14:textId="38650E14"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1,202</w:t>
            </w:r>
          </w:p>
        </w:tc>
        <w:tc>
          <w:tcPr>
            <w:tcW w:w="1266" w:type="dxa"/>
            <w:tcBorders>
              <w:top w:val="single" w:sz="4" w:space="0" w:color="auto"/>
              <w:left w:val="single" w:sz="4" w:space="0" w:color="auto"/>
              <w:bottom w:val="single" w:sz="4" w:space="0" w:color="auto"/>
              <w:right w:val="single" w:sz="4" w:space="0" w:color="auto"/>
            </w:tcBorders>
            <w:vAlign w:val="center"/>
          </w:tcPr>
          <w:p w14:paraId="3A9D64EA" w14:textId="17D9D58F"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0,107</w:t>
            </w:r>
          </w:p>
        </w:tc>
        <w:tc>
          <w:tcPr>
            <w:tcW w:w="1125" w:type="dxa"/>
            <w:tcBorders>
              <w:top w:val="single" w:sz="4" w:space="0" w:color="auto"/>
              <w:left w:val="single" w:sz="4" w:space="0" w:color="auto"/>
              <w:bottom w:val="single" w:sz="4" w:space="0" w:color="auto"/>
              <w:right w:val="single" w:sz="4" w:space="0" w:color="auto"/>
            </w:tcBorders>
            <w:vAlign w:val="center"/>
          </w:tcPr>
          <w:p w14:paraId="626B6518" w14:textId="1AE27C95"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1,72</w:t>
            </w:r>
          </w:p>
        </w:tc>
        <w:tc>
          <w:tcPr>
            <w:tcW w:w="1210" w:type="dxa"/>
            <w:tcBorders>
              <w:top w:val="single" w:sz="4" w:space="0" w:color="auto"/>
              <w:left w:val="single" w:sz="4" w:space="0" w:color="auto"/>
              <w:bottom w:val="single" w:sz="4" w:space="0" w:color="auto"/>
              <w:right w:val="single" w:sz="4" w:space="0" w:color="auto"/>
            </w:tcBorders>
            <w:vAlign w:val="center"/>
          </w:tcPr>
          <w:p w14:paraId="12206359" w14:textId="38A14072"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,085</w:t>
            </w:r>
          </w:p>
        </w:tc>
      </w:tr>
      <w:tr w:rsidR="0053757B" w:rsidRPr="00CF33B9" w14:paraId="5FC298DA" w14:textId="77777777"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BA73A5" w14:textId="77777777" w:rsidR="003C6CBD" w:rsidRPr="00CF33B9" w:rsidRDefault="003C6CBD" w:rsidP="00EF1219">
            <w:pPr>
              <w:spacing w:before="120" w:after="120" w:line="480" w:lineRule="auto"/>
              <w:jc w:val="both"/>
              <w:rPr>
                <w:rFonts w:ascii="Times New Roman" w:hAnsi="Times New Roman"/>
                <w:b/>
                <w:sz w:val="18"/>
                <w:szCs w:val="18"/>
              </w:rPr>
            </w:pPr>
          </w:p>
        </w:tc>
        <w:tc>
          <w:tcPr>
            <w:tcW w:w="2410" w:type="dxa"/>
            <w:vMerge/>
            <w:tcBorders>
              <w:left w:val="single" w:sz="4" w:space="0" w:color="auto"/>
              <w:bottom w:val="single" w:sz="4" w:space="0" w:color="auto"/>
              <w:right w:val="single" w:sz="4" w:space="0" w:color="auto"/>
            </w:tcBorders>
            <w:shd w:val="clear" w:color="auto" w:fill="auto"/>
            <w:vAlign w:val="center"/>
          </w:tcPr>
          <w:p w14:paraId="10A8D063" w14:textId="77777777" w:rsidR="003C6CBD" w:rsidRPr="00CF33B9" w:rsidRDefault="003C6CBD" w:rsidP="00EF1219">
            <w:pPr>
              <w:spacing w:before="120" w:after="120" w:line="480" w:lineRule="auto"/>
              <w:jc w:val="both"/>
              <w:rPr>
                <w:rFonts w:ascii="Times New Roman" w:hAnsi="Times New Roman"/>
                <w:b/>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F3450D" w14:textId="0876D5B7" w:rsidR="003C6CBD" w:rsidRPr="00CF33B9" w:rsidRDefault="003C6CBD" w:rsidP="00EF1219">
            <w:pPr>
              <w:spacing w:before="120" w:after="120" w:line="480" w:lineRule="auto"/>
              <w:rPr>
                <w:rFonts w:ascii="Times New Roman" w:hAnsi="Times New Roman"/>
                <w:b/>
                <w:sz w:val="22"/>
              </w:rPr>
            </w:pPr>
            <w:r w:rsidRPr="00CF33B9">
              <w:rPr>
                <w:rFonts w:ascii="Times New Roman" w:hAnsi="Times New Roman"/>
                <w:sz w:val="22"/>
                <w:szCs w:val="24"/>
              </w:rPr>
              <w:t>Remisión total</w:t>
            </w:r>
          </w:p>
        </w:tc>
        <w:tc>
          <w:tcPr>
            <w:tcW w:w="1210" w:type="dxa"/>
            <w:tcBorders>
              <w:top w:val="single" w:sz="4" w:space="0" w:color="auto"/>
              <w:left w:val="single" w:sz="4" w:space="0" w:color="auto"/>
              <w:bottom w:val="single" w:sz="4" w:space="0" w:color="auto"/>
              <w:right w:val="single" w:sz="4" w:space="0" w:color="auto"/>
            </w:tcBorders>
            <w:vAlign w:val="center"/>
          </w:tcPr>
          <w:p w14:paraId="2DACE1D6" w14:textId="6D157FFC"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0,281</w:t>
            </w:r>
          </w:p>
        </w:tc>
        <w:tc>
          <w:tcPr>
            <w:tcW w:w="1406" w:type="dxa"/>
            <w:tcBorders>
              <w:top w:val="single" w:sz="4" w:space="0" w:color="auto"/>
              <w:left w:val="single" w:sz="4" w:space="0" w:color="auto"/>
              <w:bottom w:val="single" w:sz="4" w:space="0" w:color="auto"/>
              <w:right w:val="single" w:sz="4" w:space="0" w:color="auto"/>
            </w:tcBorders>
            <w:vAlign w:val="center"/>
          </w:tcPr>
          <w:p w14:paraId="5C60879D" w14:textId="6CDBE5C6"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1,325</w:t>
            </w:r>
          </w:p>
        </w:tc>
        <w:tc>
          <w:tcPr>
            <w:tcW w:w="1266" w:type="dxa"/>
            <w:tcBorders>
              <w:top w:val="single" w:sz="4" w:space="0" w:color="auto"/>
              <w:left w:val="single" w:sz="4" w:space="0" w:color="auto"/>
              <w:bottom w:val="single" w:sz="4" w:space="0" w:color="auto"/>
              <w:right w:val="single" w:sz="4" w:space="0" w:color="auto"/>
            </w:tcBorders>
            <w:vAlign w:val="center"/>
          </w:tcPr>
          <w:p w14:paraId="7E3F66B3" w14:textId="4B0ADE2E"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0,104</w:t>
            </w:r>
          </w:p>
        </w:tc>
        <w:tc>
          <w:tcPr>
            <w:tcW w:w="1125" w:type="dxa"/>
            <w:tcBorders>
              <w:top w:val="single" w:sz="4" w:space="0" w:color="auto"/>
              <w:left w:val="single" w:sz="4" w:space="0" w:color="auto"/>
              <w:bottom w:val="single" w:sz="4" w:space="0" w:color="auto"/>
              <w:right w:val="single" w:sz="4" w:space="0" w:color="auto"/>
            </w:tcBorders>
            <w:vAlign w:val="center"/>
          </w:tcPr>
          <w:p w14:paraId="6153EAF8" w14:textId="7AFA7149"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2,69</w:t>
            </w:r>
          </w:p>
        </w:tc>
        <w:tc>
          <w:tcPr>
            <w:tcW w:w="1210" w:type="dxa"/>
            <w:tcBorders>
              <w:top w:val="single" w:sz="4" w:space="0" w:color="auto"/>
              <w:left w:val="single" w:sz="4" w:space="0" w:color="auto"/>
              <w:bottom w:val="single" w:sz="4" w:space="0" w:color="auto"/>
              <w:right w:val="single" w:sz="4" w:space="0" w:color="auto"/>
            </w:tcBorders>
            <w:vAlign w:val="center"/>
          </w:tcPr>
          <w:p w14:paraId="6B6A155E" w14:textId="1D322178"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
                <w:bCs/>
                <w:sz w:val="22"/>
              </w:rPr>
              <w:t>,007*</w:t>
            </w:r>
          </w:p>
        </w:tc>
      </w:tr>
      <w:tr w:rsidR="0053757B" w:rsidRPr="00CF33B9" w14:paraId="7405E886" w14:textId="7F9002C1"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E0BFA" w14:textId="77777777" w:rsidR="003C6CBD" w:rsidRPr="00CF33B9" w:rsidRDefault="003C6CBD" w:rsidP="00EF1219">
            <w:pPr>
              <w:spacing w:before="120" w:after="120" w:line="480" w:lineRule="auto"/>
              <w:jc w:val="both"/>
              <w:rPr>
                <w:rFonts w:ascii="Times New Roman" w:hAnsi="Times New Roman" w:cs="Times New Roman"/>
                <w:b/>
                <w:sz w:val="18"/>
                <w:szCs w:val="18"/>
              </w:rPr>
            </w:pPr>
          </w:p>
        </w:tc>
        <w:tc>
          <w:tcPr>
            <w:tcW w:w="2410" w:type="dxa"/>
            <w:vMerge w:val="restart"/>
            <w:tcBorders>
              <w:top w:val="single" w:sz="4" w:space="0" w:color="auto"/>
              <w:left w:val="single" w:sz="4" w:space="0" w:color="auto"/>
              <w:right w:val="single" w:sz="4" w:space="0" w:color="auto"/>
            </w:tcBorders>
            <w:shd w:val="clear" w:color="auto" w:fill="auto"/>
            <w:vAlign w:val="center"/>
            <w:hideMark/>
          </w:tcPr>
          <w:p w14:paraId="62248697" w14:textId="77777777" w:rsidR="003C6CBD" w:rsidRPr="00CF33B9" w:rsidRDefault="003C6CBD" w:rsidP="00EF1219">
            <w:pPr>
              <w:spacing w:before="120" w:after="120" w:line="480" w:lineRule="auto"/>
              <w:jc w:val="both"/>
              <w:rPr>
                <w:rFonts w:ascii="Times New Roman" w:hAnsi="Times New Roman"/>
                <w:b/>
                <w:sz w:val="22"/>
              </w:rPr>
            </w:pPr>
            <w:r w:rsidRPr="00CF33B9">
              <w:rPr>
                <w:rFonts w:ascii="Times New Roman" w:hAnsi="Times New Roman" w:cs="Times New Roman"/>
                <w:b/>
                <w:sz w:val="22"/>
              </w:rPr>
              <w:t>Tabaco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CE4039" w14:textId="477BEC3C" w:rsidR="003C6CBD" w:rsidRPr="00CF33B9" w:rsidRDefault="003C6CBD" w:rsidP="00EF1219">
            <w:pPr>
              <w:spacing w:before="120" w:after="120" w:line="480" w:lineRule="auto"/>
              <w:rPr>
                <w:rFonts w:ascii="Times New Roman" w:hAnsi="Times New Roman" w:cs="Times New Roman"/>
                <w:b/>
                <w:sz w:val="22"/>
              </w:rPr>
            </w:pPr>
            <w:r w:rsidRPr="00CF33B9">
              <w:rPr>
                <w:rFonts w:ascii="Times New Roman" w:hAnsi="Times New Roman"/>
                <w:sz w:val="22"/>
                <w:szCs w:val="24"/>
              </w:rPr>
              <w:t>Remisión parcial</w:t>
            </w:r>
          </w:p>
        </w:tc>
        <w:tc>
          <w:tcPr>
            <w:tcW w:w="1210" w:type="dxa"/>
            <w:tcBorders>
              <w:top w:val="single" w:sz="4" w:space="0" w:color="auto"/>
              <w:left w:val="single" w:sz="4" w:space="0" w:color="auto"/>
              <w:bottom w:val="single" w:sz="4" w:space="0" w:color="auto"/>
              <w:right w:val="single" w:sz="4" w:space="0" w:color="auto"/>
            </w:tcBorders>
            <w:vAlign w:val="center"/>
          </w:tcPr>
          <w:p w14:paraId="5CE9961A" w14:textId="281EFCFB"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0,104</w:t>
            </w:r>
          </w:p>
        </w:tc>
        <w:tc>
          <w:tcPr>
            <w:tcW w:w="1406" w:type="dxa"/>
            <w:tcBorders>
              <w:top w:val="single" w:sz="4" w:space="0" w:color="auto"/>
              <w:left w:val="single" w:sz="4" w:space="0" w:color="auto"/>
              <w:bottom w:val="single" w:sz="4" w:space="0" w:color="auto"/>
              <w:right w:val="single" w:sz="4" w:space="0" w:color="auto"/>
            </w:tcBorders>
            <w:vAlign w:val="center"/>
          </w:tcPr>
          <w:p w14:paraId="37AB0584" w14:textId="47DBFC21"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1,110</w:t>
            </w:r>
          </w:p>
        </w:tc>
        <w:tc>
          <w:tcPr>
            <w:tcW w:w="1266" w:type="dxa"/>
            <w:tcBorders>
              <w:top w:val="single" w:sz="4" w:space="0" w:color="auto"/>
              <w:left w:val="single" w:sz="4" w:space="0" w:color="auto"/>
              <w:bottom w:val="single" w:sz="4" w:space="0" w:color="auto"/>
              <w:right w:val="single" w:sz="4" w:space="0" w:color="auto"/>
            </w:tcBorders>
            <w:vAlign w:val="center"/>
          </w:tcPr>
          <w:p w14:paraId="6CF819A8" w14:textId="5D645ABF"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0,103</w:t>
            </w:r>
          </w:p>
        </w:tc>
        <w:tc>
          <w:tcPr>
            <w:tcW w:w="1125" w:type="dxa"/>
            <w:tcBorders>
              <w:top w:val="single" w:sz="4" w:space="0" w:color="auto"/>
              <w:left w:val="single" w:sz="4" w:space="0" w:color="auto"/>
              <w:bottom w:val="single" w:sz="4" w:space="0" w:color="auto"/>
              <w:right w:val="single" w:sz="4" w:space="0" w:color="auto"/>
            </w:tcBorders>
            <w:vAlign w:val="center"/>
          </w:tcPr>
          <w:p w14:paraId="4EA29753" w14:textId="6DFA4CA4"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1,02</w:t>
            </w:r>
          </w:p>
        </w:tc>
        <w:tc>
          <w:tcPr>
            <w:tcW w:w="1210" w:type="dxa"/>
            <w:tcBorders>
              <w:top w:val="single" w:sz="4" w:space="0" w:color="auto"/>
              <w:left w:val="single" w:sz="4" w:space="0" w:color="auto"/>
              <w:bottom w:val="single" w:sz="4" w:space="0" w:color="auto"/>
              <w:right w:val="single" w:sz="4" w:space="0" w:color="auto"/>
            </w:tcBorders>
            <w:vAlign w:val="center"/>
          </w:tcPr>
          <w:p w14:paraId="52C69382" w14:textId="273ABA15"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,309</w:t>
            </w:r>
          </w:p>
        </w:tc>
      </w:tr>
      <w:tr w:rsidR="0053757B" w:rsidRPr="00CF33B9" w14:paraId="4F7E09AD" w14:textId="77777777"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FD9A6E" w14:textId="77777777" w:rsidR="003C6CBD" w:rsidRPr="00CF33B9" w:rsidRDefault="003C6CBD" w:rsidP="00EF1219">
            <w:pPr>
              <w:spacing w:before="120" w:after="120" w:line="480" w:lineRule="auto"/>
              <w:jc w:val="both"/>
              <w:rPr>
                <w:rFonts w:ascii="Times New Roman" w:hAnsi="Times New Roman"/>
                <w:b/>
                <w:sz w:val="18"/>
                <w:szCs w:val="18"/>
              </w:rPr>
            </w:pPr>
          </w:p>
        </w:tc>
        <w:tc>
          <w:tcPr>
            <w:tcW w:w="2410" w:type="dxa"/>
            <w:vMerge/>
            <w:tcBorders>
              <w:left w:val="single" w:sz="4" w:space="0" w:color="auto"/>
              <w:bottom w:val="single" w:sz="4" w:space="0" w:color="auto"/>
              <w:right w:val="single" w:sz="4" w:space="0" w:color="auto"/>
            </w:tcBorders>
            <w:shd w:val="clear" w:color="auto" w:fill="auto"/>
            <w:vAlign w:val="center"/>
          </w:tcPr>
          <w:p w14:paraId="13624169" w14:textId="77777777" w:rsidR="003C6CBD" w:rsidRPr="00CF33B9" w:rsidRDefault="003C6CBD" w:rsidP="00EF1219">
            <w:pPr>
              <w:spacing w:before="120" w:after="120" w:line="480" w:lineRule="auto"/>
              <w:jc w:val="both"/>
              <w:rPr>
                <w:rFonts w:ascii="Times New Roman" w:hAnsi="Times New Roman"/>
                <w:b/>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1A4301" w14:textId="6323AB46" w:rsidR="003C6CBD" w:rsidRPr="00CF33B9" w:rsidRDefault="003C6CBD" w:rsidP="00EF1219">
            <w:pPr>
              <w:spacing w:before="120" w:after="120" w:line="480" w:lineRule="auto"/>
              <w:rPr>
                <w:rFonts w:ascii="Times New Roman" w:hAnsi="Times New Roman"/>
                <w:b/>
                <w:sz w:val="22"/>
              </w:rPr>
            </w:pPr>
            <w:r w:rsidRPr="00CF33B9">
              <w:rPr>
                <w:rFonts w:ascii="Times New Roman" w:hAnsi="Times New Roman"/>
                <w:sz w:val="22"/>
                <w:szCs w:val="24"/>
              </w:rPr>
              <w:t>Remisión total</w:t>
            </w:r>
          </w:p>
        </w:tc>
        <w:tc>
          <w:tcPr>
            <w:tcW w:w="1210" w:type="dxa"/>
            <w:tcBorders>
              <w:top w:val="single" w:sz="4" w:space="0" w:color="auto"/>
              <w:left w:val="single" w:sz="4" w:space="0" w:color="auto"/>
              <w:bottom w:val="single" w:sz="4" w:space="0" w:color="auto"/>
              <w:right w:val="single" w:sz="4" w:space="0" w:color="auto"/>
            </w:tcBorders>
            <w:vAlign w:val="center"/>
          </w:tcPr>
          <w:p w14:paraId="05895D6D" w14:textId="05971E2C"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0,012</w:t>
            </w:r>
          </w:p>
        </w:tc>
        <w:tc>
          <w:tcPr>
            <w:tcW w:w="1406" w:type="dxa"/>
            <w:tcBorders>
              <w:top w:val="single" w:sz="4" w:space="0" w:color="auto"/>
              <w:left w:val="single" w:sz="4" w:space="0" w:color="auto"/>
              <w:bottom w:val="single" w:sz="4" w:space="0" w:color="auto"/>
              <w:right w:val="single" w:sz="4" w:space="0" w:color="auto"/>
            </w:tcBorders>
            <w:vAlign w:val="center"/>
          </w:tcPr>
          <w:p w14:paraId="01D1CCD5" w14:textId="116D25A0"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1,012</w:t>
            </w:r>
          </w:p>
        </w:tc>
        <w:tc>
          <w:tcPr>
            <w:tcW w:w="1266" w:type="dxa"/>
            <w:tcBorders>
              <w:top w:val="single" w:sz="4" w:space="0" w:color="auto"/>
              <w:left w:val="single" w:sz="4" w:space="0" w:color="auto"/>
              <w:bottom w:val="single" w:sz="4" w:space="0" w:color="auto"/>
              <w:right w:val="single" w:sz="4" w:space="0" w:color="auto"/>
            </w:tcBorders>
            <w:vAlign w:val="center"/>
          </w:tcPr>
          <w:p w14:paraId="68ABBDA0" w14:textId="234921F9"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0,105</w:t>
            </w:r>
          </w:p>
        </w:tc>
        <w:tc>
          <w:tcPr>
            <w:tcW w:w="1125" w:type="dxa"/>
            <w:tcBorders>
              <w:top w:val="single" w:sz="4" w:space="0" w:color="auto"/>
              <w:left w:val="single" w:sz="4" w:space="0" w:color="auto"/>
              <w:bottom w:val="single" w:sz="4" w:space="0" w:color="auto"/>
              <w:right w:val="single" w:sz="4" w:space="0" w:color="auto"/>
            </w:tcBorders>
            <w:vAlign w:val="center"/>
          </w:tcPr>
          <w:p w14:paraId="1F969073" w14:textId="47A925CC"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0,12</w:t>
            </w:r>
          </w:p>
        </w:tc>
        <w:tc>
          <w:tcPr>
            <w:tcW w:w="1210" w:type="dxa"/>
            <w:tcBorders>
              <w:top w:val="single" w:sz="4" w:space="0" w:color="auto"/>
              <w:left w:val="single" w:sz="4" w:space="0" w:color="auto"/>
              <w:bottom w:val="single" w:sz="4" w:space="0" w:color="auto"/>
              <w:right w:val="single" w:sz="4" w:space="0" w:color="auto"/>
            </w:tcBorders>
            <w:vAlign w:val="center"/>
          </w:tcPr>
          <w:p w14:paraId="6E3056C7" w14:textId="13018808"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,907</w:t>
            </w:r>
          </w:p>
        </w:tc>
      </w:tr>
      <w:tr w:rsidR="0053757B" w:rsidRPr="00CF33B9" w14:paraId="6AEFA0C6" w14:textId="2715C38F"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663C7" w14:textId="77777777" w:rsidR="003C6CBD" w:rsidRPr="00CF33B9" w:rsidRDefault="003C6CBD" w:rsidP="00EF1219">
            <w:pPr>
              <w:spacing w:before="120" w:after="120" w:line="480" w:lineRule="auto"/>
              <w:jc w:val="both"/>
              <w:rPr>
                <w:rFonts w:ascii="Times New Roman" w:hAnsi="Times New Roman" w:cs="Times New Roman"/>
                <w:b/>
                <w:sz w:val="18"/>
                <w:szCs w:val="18"/>
              </w:rPr>
            </w:pPr>
          </w:p>
        </w:tc>
        <w:tc>
          <w:tcPr>
            <w:tcW w:w="2410" w:type="dxa"/>
            <w:vMerge w:val="restart"/>
            <w:tcBorders>
              <w:top w:val="single" w:sz="4" w:space="0" w:color="auto"/>
              <w:left w:val="single" w:sz="4" w:space="0" w:color="auto"/>
              <w:right w:val="single" w:sz="4" w:space="0" w:color="auto"/>
            </w:tcBorders>
            <w:shd w:val="clear" w:color="auto" w:fill="auto"/>
            <w:vAlign w:val="center"/>
            <w:hideMark/>
          </w:tcPr>
          <w:p w14:paraId="61F4FA35" w14:textId="77777777" w:rsidR="003C6CBD" w:rsidRPr="00CF33B9" w:rsidRDefault="003C6CBD" w:rsidP="00EF1219">
            <w:pPr>
              <w:spacing w:before="120" w:after="120" w:line="480" w:lineRule="auto"/>
              <w:jc w:val="both"/>
              <w:rPr>
                <w:rFonts w:ascii="Times New Roman" w:hAnsi="Times New Roman"/>
                <w:b/>
                <w:sz w:val="22"/>
              </w:rPr>
            </w:pPr>
            <w:r w:rsidRPr="00CF33B9">
              <w:rPr>
                <w:rFonts w:ascii="Times New Roman" w:hAnsi="Times New Roman" w:cs="Times New Roman"/>
                <w:b/>
                <w:sz w:val="22"/>
              </w:rPr>
              <w:t>Estimulantes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1E8FF3" w14:textId="1F0CD35A" w:rsidR="003C6CBD" w:rsidRPr="00CF33B9" w:rsidRDefault="003C6CBD" w:rsidP="00EF1219">
            <w:pPr>
              <w:spacing w:before="120" w:after="120" w:line="480" w:lineRule="auto"/>
              <w:rPr>
                <w:rFonts w:ascii="Times New Roman" w:hAnsi="Times New Roman" w:cs="Times New Roman"/>
                <w:b/>
                <w:sz w:val="22"/>
              </w:rPr>
            </w:pPr>
            <w:r w:rsidRPr="00CF33B9">
              <w:rPr>
                <w:rFonts w:ascii="Times New Roman" w:hAnsi="Times New Roman"/>
                <w:sz w:val="22"/>
                <w:szCs w:val="24"/>
              </w:rPr>
              <w:t>Remisión parcial</w:t>
            </w:r>
          </w:p>
        </w:tc>
        <w:tc>
          <w:tcPr>
            <w:tcW w:w="1210" w:type="dxa"/>
            <w:tcBorders>
              <w:top w:val="single" w:sz="4" w:space="0" w:color="auto"/>
              <w:left w:val="single" w:sz="4" w:space="0" w:color="auto"/>
              <w:bottom w:val="single" w:sz="4" w:space="0" w:color="auto"/>
              <w:right w:val="single" w:sz="4" w:space="0" w:color="auto"/>
            </w:tcBorders>
            <w:vAlign w:val="center"/>
          </w:tcPr>
          <w:p w14:paraId="4254D585" w14:textId="26010C8E"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0,038</w:t>
            </w:r>
          </w:p>
        </w:tc>
        <w:tc>
          <w:tcPr>
            <w:tcW w:w="1406" w:type="dxa"/>
            <w:tcBorders>
              <w:top w:val="single" w:sz="4" w:space="0" w:color="auto"/>
              <w:left w:val="single" w:sz="4" w:space="0" w:color="auto"/>
              <w:bottom w:val="single" w:sz="4" w:space="0" w:color="auto"/>
              <w:right w:val="single" w:sz="4" w:space="0" w:color="auto"/>
            </w:tcBorders>
            <w:vAlign w:val="center"/>
          </w:tcPr>
          <w:p w14:paraId="7D90CDB2" w14:textId="114B7D6E"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1,039</w:t>
            </w:r>
          </w:p>
        </w:tc>
        <w:tc>
          <w:tcPr>
            <w:tcW w:w="1266" w:type="dxa"/>
            <w:tcBorders>
              <w:top w:val="single" w:sz="4" w:space="0" w:color="auto"/>
              <w:left w:val="single" w:sz="4" w:space="0" w:color="auto"/>
              <w:bottom w:val="single" w:sz="4" w:space="0" w:color="auto"/>
              <w:right w:val="single" w:sz="4" w:space="0" w:color="auto"/>
            </w:tcBorders>
            <w:vAlign w:val="center"/>
          </w:tcPr>
          <w:p w14:paraId="00BAE261" w14:textId="18179046"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0,108</w:t>
            </w:r>
          </w:p>
        </w:tc>
        <w:tc>
          <w:tcPr>
            <w:tcW w:w="1125" w:type="dxa"/>
            <w:tcBorders>
              <w:top w:val="single" w:sz="4" w:space="0" w:color="auto"/>
              <w:left w:val="single" w:sz="4" w:space="0" w:color="auto"/>
              <w:bottom w:val="single" w:sz="4" w:space="0" w:color="auto"/>
              <w:right w:val="single" w:sz="4" w:space="0" w:color="auto"/>
            </w:tcBorders>
            <w:vAlign w:val="center"/>
          </w:tcPr>
          <w:p w14:paraId="24507677" w14:textId="5B068074"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0,35</w:t>
            </w:r>
          </w:p>
        </w:tc>
        <w:tc>
          <w:tcPr>
            <w:tcW w:w="1210" w:type="dxa"/>
            <w:tcBorders>
              <w:top w:val="single" w:sz="4" w:space="0" w:color="auto"/>
              <w:left w:val="single" w:sz="4" w:space="0" w:color="auto"/>
              <w:bottom w:val="single" w:sz="4" w:space="0" w:color="auto"/>
              <w:right w:val="single" w:sz="4" w:space="0" w:color="auto"/>
            </w:tcBorders>
            <w:vAlign w:val="center"/>
          </w:tcPr>
          <w:p w14:paraId="08FC1CEB" w14:textId="3CCC4A90"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,725</w:t>
            </w:r>
          </w:p>
        </w:tc>
      </w:tr>
      <w:tr w:rsidR="0053757B" w:rsidRPr="00CF33B9" w14:paraId="33917118" w14:textId="77777777"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493E8A" w14:textId="77777777" w:rsidR="003C6CBD" w:rsidRPr="00CF33B9" w:rsidRDefault="003C6CBD" w:rsidP="00EF1219">
            <w:pPr>
              <w:spacing w:before="120" w:after="120" w:line="480" w:lineRule="auto"/>
              <w:jc w:val="both"/>
              <w:rPr>
                <w:rFonts w:ascii="Times New Roman" w:hAnsi="Times New Roman"/>
                <w:b/>
                <w:sz w:val="18"/>
                <w:szCs w:val="18"/>
              </w:rPr>
            </w:pPr>
          </w:p>
        </w:tc>
        <w:tc>
          <w:tcPr>
            <w:tcW w:w="2410" w:type="dxa"/>
            <w:vMerge/>
            <w:tcBorders>
              <w:left w:val="single" w:sz="4" w:space="0" w:color="auto"/>
              <w:bottom w:val="single" w:sz="4" w:space="0" w:color="auto"/>
              <w:right w:val="single" w:sz="4" w:space="0" w:color="auto"/>
            </w:tcBorders>
            <w:shd w:val="clear" w:color="auto" w:fill="auto"/>
            <w:vAlign w:val="center"/>
          </w:tcPr>
          <w:p w14:paraId="49594C47" w14:textId="77777777" w:rsidR="003C6CBD" w:rsidRPr="00CF33B9" w:rsidRDefault="003C6CBD" w:rsidP="00EF1219">
            <w:pPr>
              <w:spacing w:before="120" w:after="120" w:line="480" w:lineRule="auto"/>
              <w:jc w:val="both"/>
              <w:rPr>
                <w:rFonts w:ascii="Times New Roman" w:hAnsi="Times New Roman"/>
                <w:b/>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F1146B" w14:textId="4824AB17" w:rsidR="003C6CBD" w:rsidRPr="00CF33B9" w:rsidRDefault="003C6CBD" w:rsidP="00EF1219">
            <w:pPr>
              <w:spacing w:before="120" w:after="120" w:line="480" w:lineRule="auto"/>
              <w:rPr>
                <w:rFonts w:ascii="Times New Roman" w:hAnsi="Times New Roman"/>
                <w:b/>
                <w:sz w:val="22"/>
              </w:rPr>
            </w:pPr>
            <w:r w:rsidRPr="00CF33B9">
              <w:rPr>
                <w:rFonts w:ascii="Times New Roman" w:hAnsi="Times New Roman"/>
                <w:sz w:val="22"/>
                <w:szCs w:val="24"/>
              </w:rPr>
              <w:t>Remisión total</w:t>
            </w:r>
          </w:p>
        </w:tc>
        <w:tc>
          <w:tcPr>
            <w:tcW w:w="1210" w:type="dxa"/>
            <w:tcBorders>
              <w:top w:val="single" w:sz="4" w:space="0" w:color="auto"/>
              <w:left w:val="single" w:sz="4" w:space="0" w:color="auto"/>
              <w:bottom w:val="single" w:sz="4" w:space="0" w:color="auto"/>
              <w:right w:val="single" w:sz="4" w:space="0" w:color="auto"/>
            </w:tcBorders>
            <w:vAlign w:val="center"/>
          </w:tcPr>
          <w:p w14:paraId="18A91002" w14:textId="3D711EEA"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0,262</w:t>
            </w:r>
          </w:p>
        </w:tc>
        <w:tc>
          <w:tcPr>
            <w:tcW w:w="1406" w:type="dxa"/>
            <w:tcBorders>
              <w:top w:val="single" w:sz="4" w:space="0" w:color="auto"/>
              <w:left w:val="single" w:sz="4" w:space="0" w:color="auto"/>
              <w:bottom w:val="single" w:sz="4" w:space="0" w:color="auto"/>
              <w:right w:val="single" w:sz="4" w:space="0" w:color="auto"/>
            </w:tcBorders>
            <w:vAlign w:val="center"/>
          </w:tcPr>
          <w:p w14:paraId="28D7ECFB" w14:textId="37BBD7E4"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1,299</w:t>
            </w:r>
          </w:p>
        </w:tc>
        <w:tc>
          <w:tcPr>
            <w:tcW w:w="1266" w:type="dxa"/>
            <w:tcBorders>
              <w:top w:val="single" w:sz="4" w:space="0" w:color="auto"/>
              <w:left w:val="single" w:sz="4" w:space="0" w:color="auto"/>
              <w:bottom w:val="single" w:sz="4" w:space="0" w:color="auto"/>
              <w:right w:val="single" w:sz="4" w:space="0" w:color="auto"/>
            </w:tcBorders>
            <w:vAlign w:val="center"/>
          </w:tcPr>
          <w:p w14:paraId="7EAB11E7" w14:textId="3C561A59"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0,104</w:t>
            </w:r>
          </w:p>
        </w:tc>
        <w:tc>
          <w:tcPr>
            <w:tcW w:w="1125" w:type="dxa"/>
            <w:tcBorders>
              <w:top w:val="single" w:sz="4" w:space="0" w:color="auto"/>
              <w:left w:val="single" w:sz="4" w:space="0" w:color="auto"/>
              <w:bottom w:val="single" w:sz="4" w:space="0" w:color="auto"/>
              <w:right w:val="single" w:sz="4" w:space="0" w:color="auto"/>
            </w:tcBorders>
            <w:vAlign w:val="center"/>
          </w:tcPr>
          <w:p w14:paraId="03DAB804" w14:textId="4E3D9DF9"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2,53</w:t>
            </w:r>
          </w:p>
        </w:tc>
        <w:tc>
          <w:tcPr>
            <w:tcW w:w="1210" w:type="dxa"/>
            <w:tcBorders>
              <w:top w:val="single" w:sz="4" w:space="0" w:color="auto"/>
              <w:left w:val="single" w:sz="4" w:space="0" w:color="auto"/>
              <w:bottom w:val="single" w:sz="4" w:space="0" w:color="auto"/>
              <w:right w:val="single" w:sz="4" w:space="0" w:color="auto"/>
            </w:tcBorders>
            <w:vAlign w:val="center"/>
          </w:tcPr>
          <w:p w14:paraId="78D236E9" w14:textId="04553DDF"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
                <w:bCs/>
                <w:sz w:val="22"/>
              </w:rPr>
              <w:t>,012*</w:t>
            </w:r>
          </w:p>
        </w:tc>
      </w:tr>
      <w:tr w:rsidR="0053757B" w:rsidRPr="00CF33B9" w14:paraId="4006C92E" w14:textId="77777777"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F4F7C0" w14:textId="77777777" w:rsidR="003C6CBD" w:rsidRPr="00CF33B9" w:rsidRDefault="003C6CBD" w:rsidP="00EF1219">
            <w:pPr>
              <w:spacing w:before="120" w:after="120" w:line="480" w:lineRule="auto"/>
              <w:jc w:val="both"/>
              <w:rPr>
                <w:rFonts w:ascii="Times New Roman" w:hAnsi="Times New Roman"/>
                <w:b/>
                <w:sz w:val="18"/>
                <w:szCs w:val="18"/>
              </w:rPr>
            </w:pPr>
          </w:p>
        </w:tc>
        <w:tc>
          <w:tcPr>
            <w:tcW w:w="2410" w:type="dxa"/>
            <w:vMerge w:val="restart"/>
            <w:tcBorders>
              <w:top w:val="single" w:sz="4" w:space="0" w:color="auto"/>
              <w:left w:val="single" w:sz="4" w:space="0" w:color="auto"/>
              <w:right w:val="single" w:sz="4" w:space="0" w:color="auto"/>
            </w:tcBorders>
            <w:shd w:val="clear" w:color="auto" w:fill="auto"/>
            <w:vAlign w:val="center"/>
          </w:tcPr>
          <w:p w14:paraId="2F9078FC" w14:textId="66A5E1AE" w:rsidR="003C6CBD" w:rsidRPr="00CF33B9" w:rsidRDefault="003C6CBD" w:rsidP="00EF1219">
            <w:pPr>
              <w:spacing w:before="120" w:after="120" w:line="480" w:lineRule="auto"/>
              <w:jc w:val="both"/>
              <w:rPr>
                <w:rFonts w:ascii="Times New Roman" w:hAnsi="Times New Roman"/>
                <w:b/>
                <w:sz w:val="22"/>
              </w:rPr>
            </w:pPr>
            <w:r w:rsidRPr="00CF33B9">
              <w:rPr>
                <w:rFonts w:ascii="Times New Roman" w:hAnsi="Times New Roman" w:cs="Times New Roman"/>
                <w:b/>
                <w:sz w:val="22"/>
              </w:rPr>
              <w:t>Cannabis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D12851" w14:textId="72399644" w:rsidR="003C6CBD" w:rsidRPr="00CF33B9" w:rsidRDefault="003C6CBD" w:rsidP="00EF1219">
            <w:pPr>
              <w:spacing w:before="120" w:after="120" w:line="480" w:lineRule="auto"/>
              <w:rPr>
                <w:rFonts w:ascii="Times New Roman" w:hAnsi="Times New Roman"/>
                <w:b/>
                <w:sz w:val="22"/>
              </w:rPr>
            </w:pPr>
            <w:r w:rsidRPr="00CF33B9">
              <w:rPr>
                <w:rFonts w:ascii="Times New Roman" w:hAnsi="Times New Roman"/>
                <w:sz w:val="22"/>
                <w:szCs w:val="24"/>
              </w:rPr>
              <w:t>Remisión parcial</w:t>
            </w:r>
          </w:p>
        </w:tc>
        <w:tc>
          <w:tcPr>
            <w:tcW w:w="1210" w:type="dxa"/>
            <w:tcBorders>
              <w:top w:val="single" w:sz="4" w:space="0" w:color="auto"/>
              <w:left w:val="single" w:sz="4" w:space="0" w:color="auto"/>
              <w:bottom w:val="single" w:sz="4" w:space="0" w:color="auto"/>
              <w:right w:val="single" w:sz="4" w:space="0" w:color="auto"/>
            </w:tcBorders>
            <w:vAlign w:val="center"/>
          </w:tcPr>
          <w:p w14:paraId="4C0466CE" w14:textId="31B54BAF"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0,097</w:t>
            </w:r>
          </w:p>
        </w:tc>
        <w:tc>
          <w:tcPr>
            <w:tcW w:w="1406" w:type="dxa"/>
            <w:tcBorders>
              <w:top w:val="single" w:sz="4" w:space="0" w:color="auto"/>
              <w:left w:val="single" w:sz="4" w:space="0" w:color="auto"/>
              <w:bottom w:val="single" w:sz="4" w:space="0" w:color="auto"/>
              <w:right w:val="single" w:sz="4" w:space="0" w:color="auto"/>
            </w:tcBorders>
            <w:vAlign w:val="center"/>
          </w:tcPr>
          <w:p w14:paraId="5FE8C0F1" w14:textId="13254B4C"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1,101</w:t>
            </w:r>
          </w:p>
        </w:tc>
        <w:tc>
          <w:tcPr>
            <w:tcW w:w="1266" w:type="dxa"/>
            <w:tcBorders>
              <w:top w:val="single" w:sz="4" w:space="0" w:color="auto"/>
              <w:left w:val="single" w:sz="4" w:space="0" w:color="auto"/>
              <w:bottom w:val="single" w:sz="4" w:space="0" w:color="auto"/>
              <w:right w:val="single" w:sz="4" w:space="0" w:color="auto"/>
            </w:tcBorders>
            <w:vAlign w:val="center"/>
          </w:tcPr>
          <w:p w14:paraId="7F3EC672" w14:textId="18C66A78"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0,103</w:t>
            </w:r>
          </w:p>
        </w:tc>
        <w:tc>
          <w:tcPr>
            <w:tcW w:w="1125" w:type="dxa"/>
            <w:tcBorders>
              <w:top w:val="single" w:sz="4" w:space="0" w:color="auto"/>
              <w:left w:val="single" w:sz="4" w:space="0" w:color="auto"/>
              <w:bottom w:val="single" w:sz="4" w:space="0" w:color="auto"/>
              <w:right w:val="single" w:sz="4" w:space="0" w:color="auto"/>
            </w:tcBorders>
            <w:vAlign w:val="center"/>
          </w:tcPr>
          <w:p w14:paraId="26500F02" w14:textId="0EEF387E"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0,93</w:t>
            </w:r>
          </w:p>
        </w:tc>
        <w:tc>
          <w:tcPr>
            <w:tcW w:w="1210" w:type="dxa"/>
            <w:tcBorders>
              <w:top w:val="single" w:sz="4" w:space="0" w:color="auto"/>
              <w:left w:val="single" w:sz="4" w:space="0" w:color="auto"/>
              <w:bottom w:val="single" w:sz="4" w:space="0" w:color="auto"/>
              <w:right w:val="single" w:sz="4" w:space="0" w:color="auto"/>
            </w:tcBorders>
            <w:vAlign w:val="center"/>
          </w:tcPr>
          <w:p w14:paraId="685C827C" w14:textId="55335965"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,351</w:t>
            </w:r>
          </w:p>
        </w:tc>
      </w:tr>
      <w:tr w:rsidR="0053757B" w:rsidRPr="00CF33B9" w14:paraId="5A9E43CE" w14:textId="4AEE204A"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F7ABD7" w14:textId="77777777" w:rsidR="003C6CBD" w:rsidRPr="00CF33B9" w:rsidRDefault="003C6CBD" w:rsidP="00EF1219">
            <w:pPr>
              <w:spacing w:before="120" w:after="120" w:line="480" w:lineRule="auto"/>
              <w:jc w:val="both"/>
              <w:rPr>
                <w:rFonts w:ascii="Times New Roman" w:hAnsi="Times New Roman" w:cs="Times New Roman"/>
                <w:b/>
                <w:sz w:val="18"/>
                <w:szCs w:val="18"/>
              </w:rPr>
            </w:pPr>
          </w:p>
        </w:tc>
        <w:tc>
          <w:tcPr>
            <w:tcW w:w="2410" w:type="dxa"/>
            <w:vMerge/>
            <w:tcBorders>
              <w:left w:val="single" w:sz="4" w:space="0" w:color="auto"/>
              <w:bottom w:val="single" w:sz="4" w:space="0" w:color="auto"/>
              <w:right w:val="single" w:sz="4" w:space="0" w:color="auto"/>
            </w:tcBorders>
            <w:shd w:val="clear" w:color="auto" w:fill="auto"/>
            <w:vAlign w:val="center"/>
            <w:hideMark/>
          </w:tcPr>
          <w:p w14:paraId="59AF4FDC" w14:textId="6D8D73F1" w:rsidR="003C6CBD" w:rsidRPr="00CF33B9" w:rsidRDefault="003C6CBD" w:rsidP="00EF1219">
            <w:pPr>
              <w:spacing w:before="120" w:after="120" w:line="480" w:lineRule="auto"/>
              <w:jc w:val="both"/>
              <w:rPr>
                <w:rFonts w:ascii="Times New Roman" w:hAnsi="Times New Roman"/>
                <w:b/>
                <w:sz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881DC4" w14:textId="1B9DAE1C" w:rsidR="003C6CBD" w:rsidRPr="00CF33B9" w:rsidRDefault="003C6CBD" w:rsidP="00EF1219">
            <w:pPr>
              <w:spacing w:before="120" w:after="120" w:line="480" w:lineRule="auto"/>
              <w:rPr>
                <w:rFonts w:ascii="Times New Roman" w:hAnsi="Times New Roman" w:cs="Times New Roman"/>
                <w:b/>
                <w:sz w:val="22"/>
              </w:rPr>
            </w:pPr>
            <w:r w:rsidRPr="00CF33B9">
              <w:rPr>
                <w:rFonts w:ascii="Times New Roman" w:hAnsi="Times New Roman"/>
                <w:sz w:val="22"/>
                <w:szCs w:val="24"/>
              </w:rPr>
              <w:t>Remisión total</w:t>
            </w:r>
          </w:p>
        </w:tc>
        <w:tc>
          <w:tcPr>
            <w:tcW w:w="1210" w:type="dxa"/>
            <w:tcBorders>
              <w:top w:val="single" w:sz="4" w:space="0" w:color="auto"/>
              <w:left w:val="single" w:sz="4" w:space="0" w:color="auto"/>
              <w:bottom w:val="single" w:sz="4" w:space="0" w:color="auto"/>
              <w:right w:val="single" w:sz="4" w:space="0" w:color="auto"/>
            </w:tcBorders>
            <w:vAlign w:val="center"/>
          </w:tcPr>
          <w:p w14:paraId="76E07A2C" w14:textId="0F884507"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0,052</w:t>
            </w:r>
          </w:p>
        </w:tc>
        <w:tc>
          <w:tcPr>
            <w:tcW w:w="1406" w:type="dxa"/>
            <w:tcBorders>
              <w:top w:val="single" w:sz="4" w:space="0" w:color="auto"/>
              <w:left w:val="single" w:sz="4" w:space="0" w:color="auto"/>
              <w:bottom w:val="single" w:sz="4" w:space="0" w:color="auto"/>
              <w:right w:val="single" w:sz="4" w:space="0" w:color="auto"/>
            </w:tcBorders>
            <w:vAlign w:val="center"/>
          </w:tcPr>
          <w:p w14:paraId="4BED559F" w14:textId="79CCE5EC"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1,053</w:t>
            </w:r>
          </w:p>
        </w:tc>
        <w:tc>
          <w:tcPr>
            <w:tcW w:w="1266" w:type="dxa"/>
            <w:tcBorders>
              <w:top w:val="single" w:sz="4" w:space="0" w:color="auto"/>
              <w:left w:val="single" w:sz="4" w:space="0" w:color="auto"/>
              <w:bottom w:val="single" w:sz="4" w:space="0" w:color="auto"/>
              <w:right w:val="single" w:sz="4" w:space="0" w:color="auto"/>
            </w:tcBorders>
            <w:vAlign w:val="center"/>
          </w:tcPr>
          <w:p w14:paraId="275CA9BC" w14:textId="449D7A68"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0,104</w:t>
            </w:r>
          </w:p>
        </w:tc>
        <w:tc>
          <w:tcPr>
            <w:tcW w:w="1125" w:type="dxa"/>
            <w:tcBorders>
              <w:top w:val="single" w:sz="4" w:space="0" w:color="auto"/>
              <w:left w:val="single" w:sz="4" w:space="0" w:color="auto"/>
              <w:bottom w:val="single" w:sz="4" w:space="0" w:color="auto"/>
              <w:right w:val="single" w:sz="4" w:space="0" w:color="auto"/>
            </w:tcBorders>
            <w:vAlign w:val="center"/>
          </w:tcPr>
          <w:p w14:paraId="742123BF" w14:textId="686DC25E"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0,49</w:t>
            </w:r>
          </w:p>
        </w:tc>
        <w:tc>
          <w:tcPr>
            <w:tcW w:w="1210" w:type="dxa"/>
            <w:tcBorders>
              <w:top w:val="single" w:sz="4" w:space="0" w:color="auto"/>
              <w:left w:val="single" w:sz="4" w:space="0" w:color="auto"/>
              <w:bottom w:val="single" w:sz="4" w:space="0" w:color="auto"/>
              <w:right w:val="single" w:sz="4" w:space="0" w:color="auto"/>
            </w:tcBorders>
            <w:vAlign w:val="center"/>
          </w:tcPr>
          <w:p w14:paraId="2C598436" w14:textId="2DF9592D"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,622</w:t>
            </w:r>
          </w:p>
        </w:tc>
      </w:tr>
      <w:tr w:rsidR="0053757B" w:rsidRPr="00CF33B9" w14:paraId="08C77123" w14:textId="0131D07B" w:rsidTr="0053757B">
        <w:trPr>
          <w:trHeight w:val="260"/>
        </w:trPr>
        <w:tc>
          <w:tcPr>
            <w:tcW w:w="2405" w:type="dxa"/>
            <w:vMerge w:val="restart"/>
            <w:tcBorders>
              <w:top w:val="single" w:sz="4" w:space="0" w:color="auto"/>
              <w:left w:val="single" w:sz="4" w:space="0" w:color="auto"/>
              <w:right w:val="single" w:sz="4" w:space="0" w:color="auto"/>
            </w:tcBorders>
            <w:shd w:val="clear" w:color="auto" w:fill="auto"/>
            <w:vAlign w:val="center"/>
            <w:hideMark/>
          </w:tcPr>
          <w:p w14:paraId="049C1500" w14:textId="77777777" w:rsidR="003C6CBD" w:rsidRPr="00CF33B9" w:rsidRDefault="003C6CBD" w:rsidP="00EF1219">
            <w:pPr>
              <w:spacing w:before="120" w:after="120" w:line="480" w:lineRule="auto"/>
              <w:jc w:val="both"/>
              <w:rPr>
                <w:rFonts w:ascii="Times New Roman" w:hAnsi="Times New Roman" w:cs="Times New Roman"/>
                <w:b/>
                <w:sz w:val="18"/>
                <w:szCs w:val="18"/>
              </w:rPr>
            </w:pPr>
            <w:r w:rsidRPr="00CF33B9">
              <w:rPr>
                <w:rFonts w:ascii="Times New Roman" w:hAnsi="Times New Roman" w:cs="Times New Roman"/>
                <w:b/>
                <w:sz w:val="22"/>
              </w:rPr>
              <w:t>TRASTORNOS MENTALES</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DE4856" w14:textId="77777777" w:rsidR="003C6CBD" w:rsidRPr="00CF33B9" w:rsidRDefault="003C6CBD"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Trastornos afectivos / ansiosos</w:t>
            </w:r>
          </w:p>
        </w:tc>
        <w:tc>
          <w:tcPr>
            <w:tcW w:w="1210" w:type="dxa"/>
            <w:tcBorders>
              <w:top w:val="single" w:sz="4" w:space="0" w:color="auto"/>
              <w:left w:val="single" w:sz="4" w:space="0" w:color="auto"/>
              <w:bottom w:val="single" w:sz="4" w:space="0" w:color="auto"/>
              <w:right w:val="single" w:sz="4" w:space="0" w:color="auto"/>
            </w:tcBorders>
            <w:vAlign w:val="center"/>
          </w:tcPr>
          <w:p w14:paraId="6D6AC3E8" w14:textId="7B974AA1"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0,057</w:t>
            </w:r>
          </w:p>
        </w:tc>
        <w:tc>
          <w:tcPr>
            <w:tcW w:w="1406" w:type="dxa"/>
            <w:tcBorders>
              <w:top w:val="single" w:sz="4" w:space="0" w:color="auto"/>
              <w:left w:val="single" w:sz="4" w:space="0" w:color="auto"/>
              <w:bottom w:val="single" w:sz="4" w:space="0" w:color="auto"/>
              <w:right w:val="single" w:sz="4" w:space="0" w:color="auto"/>
            </w:tcBorders>
            <w:vAlign w:val="center"/>
          </w:tcPr>
          <w:p w14:paraId="29295C86" w14:textId="7616F4E7"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1,059</w:t>
            </w:r>
          </w:p>
        </w:tc>
        <w:tc>
          <w:tcPr>
            <w:tcW w:w="1266" w:type="dxa"/>
            <w:tcBorders>
              <w:top w:val="single" w:sz="4" w:space="0" w:color="auto"/>
              <w:left w:val="single" w:sz="4" w:space="0" w:color="auto"/>
              <w:bottom w:val="single" w:sz="4" w:space="0" w:color="auto"/>
              <w:right w:val="single" w:sz="4" w:space="0" w:color="auto"/>
            </w:tcBorders>
            <w:vAlign w:val="center"/>
          </w:tcPr>
          <w:p w14:paraId="74E63C08" w14:textId="69BE29D7"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68B7B09A" w14:textId="3F581AE9"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0,68</w:t>
            </w:r>
          </w:p>
        </w:tc>
        <w:tc>
          <w:tcPr>
            <w:tcW w:w="1210" w:type="dxa"/>
            <w:tcBorders>
              <w:top w:val="single" w:sz="4" w:space="0" w:color="auto"/>
              <w:left w:val="single" w:sz="4" w:space="0" w:color="auto"/>
              <w:bottom w:val="single" w:sz="4" w:space="0" w:color="auto"/>
              <w:right w:val="single" w:sz="4" w:space="0" w:color="auto"/>
            </w:tcBorders>
            <w:vAlign w:val="center"/>
          </w:tcPr>
          <w:p w14:paraId="6F17AF62" w14:textId="51DED2E3"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,496</w:t>
            </w:r>
          </w:p>
        </w:tc>
      </w:tr>
      <w:tr w:rsidR="0053757B" w:rsidRPr="00CF33B9" w14:paraId="7CC569E6" w14:textId="7AB04559" w:rsidTr="0053757B">
        <w:trPr>
          <w:trHeight w:val="260"/>
        </w:trPr>
        <w:tc>
          <w:tcPr>
            <w:tcW w:w="2405" w:type="dxa"/>
            <w:vMerge/>
            <w:tcBorders>
              <w:left w:val="single" w:sz="4" w:space="0" w:color="auto"/>
              <w:right w:val="single" w:sz="4" w:space="0" w:color="auto"/>
            </w:tcBorders>
            <w:shd w:val="clear" w:color="auto" w:fill="auto"/>
            <w:vAlign w:val="center"/>
            <w:hideMark/>
          </w:tcPr>
          <w:p w14:paraId="664C1285" w14:textId="77777777" w:rsidR="003C6CBD" w:rsidRPr="00CF33B9" w:rsidRDefault="003C6CBD"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6F6B1C" w14:textId="77777777" w:rsidR="003C6CBD" w:rsidRPr="00CF33B9" w:rsidRDefault="003C6CBD"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Psicosis</w:t>
            </w:r>
          </w:p>
        </w:tc>
        <w:tc>
          <w:tcPr>
            <w:tcW w:w="1210" w:type="dxa"/>
            <w:tcBorders>
              <w:top w:val="single" w:sz="4" w:space="0" w:color="auto"/>
              <w:left w:val="single" w:sz="4" w:space="0" w:color="auto"/>
              <w:bottom w:val="single" w:sz="4" w:space="0" w:color="auto"/>
              <w:right w:val="single" w:sz="4" w:space="0" w:color="auto"/>
            </w:tcBorders>
            <w:vAlign w:val="center"/>
          </w:tcPr>
          <w:p w14:paraId="4944E26A" w14:textId="3FCAA666"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0,211</w:t>
            </w:r>
          </w:p>
        </w:tc>
        <w:tc>
          <w:tcPr>
            <w:tcW w:w="1406" w:type="dxa"/>
            <w:tcBorders>
              <w:top w:val="single" w:sz="4" w:space="0" w:color="auto"/>
              <w:left w:val="single" w:sz="4" w:space="0" w:color="auto"/>
              <w:bottom w:val="single" w:sz="4" w:space="0" w:color="auto"/>
              <w:right w:val="single" w:sz="4" w:space="0" w:color="auto"/>
            </w:tcBorders>
            <w:vAlign w:val="center"/>
          </w:tcPr>
          <w:p w14:paraId="5655030F" w14:textId="5C5E7FA7"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1,235</w:t>
            </w:r>
          </w:p>
        </w:tc>
        <w:tc>
          <w:tcPr>
            <w:tcW w:w="1266" w:type="dxa"/>
            <w:tcBorders>
              <w:top w:val="single" w:sz="4" w:space="0" w:color="auto"/>
              <w:left w:val="single" w:sz="4" w:space="0" w:color="auto"/>
              <w:bottom w:val="single" w:sz="4" w:space="0" w:color="auto"/>
              <w:right w:val="single" w:sz="4" w:space="0" w:color="auto"/>
            </w:tcBorders>
            <w:vAlign w:val="center"/>
          </w:tcPr>
          <w:p w14:paraId="0DBC4669" w14:textId="30541963"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0,085</w:t>
            </w:r>
          </w:p>
        </w:tc>
        <w:tc>
          <w:tcPr>
            <w:tcW w:w="1125" w:type="dxa"/>
            <w:tcBorders>
              <w:top w:val="single" w:sz="4" w:space="0" w:color="auto"/>
              <w:left w:val="single" w:sz="4" w:space="0" w:color="auto"/>
              <w:bottom w:val="single" w:sz="4" w:space="0" w:color="auto"/>
              <w:right w:val="single" w:sz="4" w:space="0" w:color="auto"/>
            </w:tcBorders>
            <w:vAlign w:val="center"/>
          </w:tcPr>
          <w:p w14:paraId="72894E70" w14:textId="255EBE23"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2,50</w:t>
            </w:r>
          </w:p>
        </w:tc>
        <w:tc>
          <w:tcPr>
            <w:tcW w:w="1210" w:type="dxa"/>
            <w:tcBorders>
              <w:top w:val="single" w:sz="4" w:space="0" w:color="auto"/>
              <w:left w:val="single" w:sz="4" w:space="0" w:color="auto"/>
              <w:bottom w:val="single" w:sz="4" w:space="0" w:color="auto"/>
              <w:right w:val="single" w:sz="4" w:space="0" w:color="auto"/>
            </w:tcBorders>
            <w:vAlign w:val="center"/>
          </w:tcPr>
          <w:p w14:paraId="576171B9" w14:textId="6C4D2980"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
                <w:bCs/>
                <w:sz w:val="22"/>
              </w:rPr>
              <w:t>,013*</w:t>
            </w:r>
          </w:p>
        </w:tc>
      </w:tr>
      <w:tr w:rsidR="0053757B" w:rsidRPr="00CF33B9" w14:paraId="291E1A42" w14:textId="5054B2ED" w:rsidTr="0053757B">
        <w:trPr>
          <w:trHeight w:val="260"/>
        </w:trPr>
        <w:tc>
          <w:tcPr>
            <w:tcW w:w="2405" w:type="dxa"/>
            <w:vMerge/>
            <w:tcBorders>
              <w:left w:val="single" w:sz="4" w:space="0" w:color="auto"/>
              <w:right w:val="single" w:sz="4" w:space="0" w:color="auto"/>
            </w:tcBorders>
            <w:shd w:val="clear" w:color="auto" w:fill="auto"/>
            <w:vAlign w:val="center"/>
            <w:hideMark/>
          </w:tcPr>
          <w:p w14:paraId="3C7C9F3B" w14:textId="77777777" w:rsidR="003C6CBD" w:rsidRPr="00CF33B9" w:rsidRDefault="003C6CBD"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F56BE2" w14:textId="77777777" w:rsidR="003C6CBD" w:rsidRPr="00CF33B9" w:rsidRDefault="003C6CBD"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 xml:space="preserve">Trastorno por déficit de atención e hiperactividad </w:t>
            </w:r>
          </w:p>
        </w:tc>
        <w:tc>
          <w:tcPr>
            <w:tcW w:w="1210" w:type="dxa"/>
            <w:tcBorders>
              <w:top w:val="single" w:sz="4" w:space="0" w:color="auto"/>
              <w:left w:val="single" w:sz="4" w:space="0" w:color="auto"/>
              <w:bottom w:val="single" w:sz="4" w:space="0" w:color="auto"/>
              <w:right w:val="single" w:sz="4" w:space="0" w:color="auto"/>
            </w:tcBorders>
            <w:vAlign w:val="center"/>
          </w:tcPr>
          <w:p w14:paraId="37119523" w14:textId="29C05859"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0,134</w:t>
            </w:r>
          </w:p>
        </w:tc>
        <w:tc>
          <w:tcPr>
            <w:tcW w:w="1406" w:type="dxa"/>
            <w:tcBorders>
              <w:top w:val="single" w:sz="4" w:space="0" w:color="auto"/>
              <w:left w:val="single" w:sz="4" w:space="0" w:color="auto"/>
              <w:bottom w:val="single" w:sz="4" w:space="0" w:color="auto"/>
              <w:right w:val="single" w:sz="4" w:space="0" w:color="auto"/>
            </w:tcBorders>
            <w:vAlign w:val="center"/>
          </w:tcPr>
          <w:p w14:paraId="77378D6E" w14:textId="530A2194"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1,144</w:t>
            </w:r>
          </w:p>
        </w:tc>
        <w:tc>
          <w:tcPr>
            <w:tcW w:w="1266" w:type="dxa"/>
            <w:tcBorders>
              <w:top w:val="single" w:sz="4" w:space="0" w:color="auto"/>
              <w:left w:val="single" w:sz="4" w:space="0" w:color="auto"/>
              <w:bottom w:val="single" w:sz="4" w:space="0" w:color="auto"/>
              <w:right w:val="single" w:sz="4" w:space="0" w:color="auto"/>
            </w:tcBorders>
            <w:vAlign w:val="center"/>
          </w:tcPr>
          <w:p w14:paraId="32A72994" w14:textId="46B6FD09"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5D06DA2A" w14:textId="75162D0A"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1,59</w:t>
            </w:r>
          </w:p>
        </w:tc>
        <w:tc>
          <w:tcPr>
            <w:tcW w:w="1210" w:type="dxa"/>
            <w:tcBorders>
              <w:top w:val="single" w:sz="4" w:space="0" w:color="auto"/>
              <w:left w:val="single" w:sz="4" w:space="0" w:color="auto"/>
              <w:bottom w:val="single" w:sz="4" w:space="0" w:color="auto"/>
              <w:right w:val="single" w:sz="4" w:space="0" w:color="auto"/>
            </w:tcBorders>
            <w:vAlign w:val="center"/>
          </w:tcPr>
          <w:p w14:paraId="5C611D71" w14:textId="673E07F0"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sz w:val="22"/>
              </w:rPr>
              <w:t>,111</w:t>
            </w:r>
          </w:p>
        </w:tc>
      </w:tr>
      <w:tr w:rsidR="0053757B" w:rsidRPr="00CF33B9" w14:paraId="56A7E363" w14:textId="14B34EBF" w:rsidTr="0053757B">
        <w:trPr>
          <w:trHeight w:val="260"/>
        </w:trPr>
        <w:tc>
          <w:tcPr>
            <w:tcW w:w="2405" w:type="dxa"/>
            <w:vMerge/>
            <w:tcBorders>
              <w:left w:val="single" w:sz="4" w:space="0" w:color="auto"/>
              <w:right w:val="single" w:sz="4" w:space="0" w:color="auto"/>
            </w:tcBorders>
            <w:shd w:val="clear" w:color="auto" w:fill="auto"/>
            <w:vAlign w:val="center"/>
            <w:hideMark/>
          </w:tcPr>
          <w:p w14:paraId="02E22C86" w14:textId="77777777" w:rsidR="003C6CBD" w:rsidRPr="00CF33B9" w:rsidRDefault="003C6CBD"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D2BC4A" w14:textId="77777777" w:rsidR="003C6CBD" w:rsidRPr="00CF33B9" w:rsidRDefault="003C6CBD"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Trastorno Límite de la personalidad</w:t>
            </w:r>
          </w:p>
        </w:tc>
        <w:tc>
          <w:tcPr>
            <w:tcW w:w="1210" w:type="dxa"/>
            <w:tcBorders>
              <w:top w:val="single" w:sz="4" w:space="0" w:color="auto"/>
              <w:left w:val="single" w:sz="4" w:space="0" w:color="auto"/>
              <w:bottom w:val="single" w:sz="4" w:space="0" w:color="auto"/>
              <w:right w:val="single" w:sz="4" w:space="0" w:color="auto"/>
            </w:tcBorders>
            <w:vAlign w:val="center"/>
          </w:tcPr>
          <w:p w14:paraId="008A2B7D" w14:textId="75FEC625"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0,165</w:t>
            </w:r>
          </w:p>
        </w:tc>
        <w:tc>
          <w:tcPr>
            <w:tcW w:w="1406" w:type="dxa"/>
            <w:tcBorders>
              <w:top w:val="single" w:sz="4" w:space="0" w:color="auto"/>
              <w:left w:val="single" w:sz="4" w:space="0" w:color="auto"/>
              <w:bottom w:val="single" w:sz="4" w:space="0" w:color="auto"/>
              <w:right w:val="single" w:sz="4" w:space="0" w:color="auto"/>
            </w:tcBorders>
            <w:vAlign w:val="center"/>
          </w:tcPr>
          <w:p w14:paraId="2477EE8F" w14:textId="4A04760C"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1,180</w:t>
            </w:r>
          </w:p>
        </w:tc>
        <w:tc>
          <w:tcPr>
            <w:tcW w:w="1266" w:type="dxa"/>
            <w:tcBorders>
              <w:top w:val="single" w:sz="4" w:space="0" w:color="auto"/>
              <w:left w:val="single" w:sz="4" w:space="0" w:color="auto"/>
              <w:bottom w:val="single" w:sz="4" w:space="0" w:color="auto"/>
              <w:right w:val="single" w:sz="4" w:space="0" w:color="auto"/>
            </w:tcBorders>
            <w:vAlign w:val="center"/>
          </w:tcPr>
          <w:p w14:paraId="6BD1117E" w14:textId="283186E6"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0B8DA0F3" w14:textId="0F10E58C"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Cs/>
                <w:sz w:val="22"/>
              </w:rPr>
              <w:t>1,96</w:t>
            </w:r>
          </w:p>
        </w:tc>
        <w:tc>
          <w:tcPr>
            <w:tcW w:w="1210" w:type="dxa"/>
            <w:tcBorders>
              <w:top w:val="single" w:sz="4" w:space="0" w:color="auto"/>
              <w:left w:val="single" w:sz="4" w:space="0" w:color="auto"/>
              <w:bottom w:val="single" w:sz="4" w:space="0" w:color="auto"/>
              <w:right w:val="single" w:sz="4" w:space="0" w:color="auto"/>
            </w:tcBorders>
            <w:vAlign w:val="center"/>
          </w:tcPr>
          <w:p w14:paraId="3DE0AEEF" w14:textId="51C36684" w:rsidR="003C6CBD" w:rsidRPr="00CF33B9" w:rsidRDefault="003C6CBD" w:rsidP="00EF1219">
            <w:pPr>
              <w:spacing w:before="120" w:after="120" w:line="480" w:lineRule="auto"/>
              <w:jc w:val="center"/>
              <w:rPr>
                <w:rFonts w:ascii="Times New Roman" w:hAnsi="Times New Roman"/>
                <w:b/>
                <w:sz w:val="22"/>
              </w:rPr>
            </w:pPr>
            <w:r w:rsidRPr="00CF33B9">
              <w:rPr>
                <w:rFonts w:ascii="Times New Roman" w:hAnsi="Times New Roman"/>
                <w:b/>
                <w:bCs/>
                <w:sz w:val="22"/>
              </w:rPr>
              <w:t>,049*</w:t>
            </w:r>
          </w:p>
        </w:tc>
      </w:tr>
      <w:tr w:rsidR="0053757B" w:rsidRPr="00CF33B9" w14:paraId="4A3C8886" w14:textId="6FA3CD7B" w:rsidTr="0053757B">
        <w:trPr>
          <w:trHeight w:val="260"/>
        </w:trPr>
        <w:tc>
          <w:tcPr>
            <w:tcW w:w="2405" w:type="dxa"/>
            <w:vMerge/>
            <w:tcBorders>
              <w:left w:val="single" w:sz="4" w:space="0" w:color="auto"/>
              <w:right w:val="single" w:sz="4" w:space="0" w:color="auto"/>
            </w:tcBorders>
            <w:shd w:val="clear" w:color="auto" w:fill="auto"/>
            <w:vAlign w:val="center"/>
            <w:hideMark/>
          </w:tcPr>
          <w:p w14:paraId="01CB320C" w14:textId="77777777" w:rsidR="0053757B" w:rsidRPr="00CF33B9" w:rsidRDefault="0053757B"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4BAB1B" w14:textId="77777777" w:rsidR="0053757B" w:rsidRPr="00CF33B9" w:rsidRDefault="0053757B"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 xml:space="preserve">Personalidad antisocial </w:t>
            </w:r>
          </w:p>
        </w:tc>
        <w:tc>
          <w:tcPr>
            <w:tcW w:w="1210" w:type="dxa"/>
            <w:tcBorders>
              <w:top w:val="single" w:sz="4" w:space="0" w:color="auto"/>
              <w:left w:val="single" w:sz="4" w:space="0" w:color="auto"/>
              <w:bottom w:val="single" w:sz="4" w:space="0" w:color="auto"/>
              <w:right w:val="single" w:sz="4" w:space="0" w:color="auto"/>
            </w:tcBorders>
            <w:vAlign w:val="center"/>
          </w:tcPr>
          <w:p w14:paraId="24AF7D8D" w14:textId="7ABB9293"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-0,002</w:t>
            </w:r>
          </w:p>
        </w:tc>
        <w:tc>
          <w:tcPr>
            <w:tcW w:w="1406" w:type="dxa"/>
            <w:tcBorders>
              <w:top w:val="single" w:sz="4" w:space="0" w:color="auto"/>
              <w:left w:val="single" w:sz="4" w:space="0" w:color="auto"/>
              <w:bottom w:val="single" w:sz="4" w:space="0" w:color="auto"/>
              <w:right w:val="single" w:sz="4" w:space="0" w:color="auto"/>
            </w:tcBorders>
            <w:vAlign w:val="center"/>
          </w:tcPr>
          <w:p w14:paraId="4B92E55B" w14:textId="08F2FA88"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0,998</w:t>
            </w:r>
          </w:p>
        </w:tc>
        <w:tc>
          <w:tcPr>
            <w:tcW w:w="1266" w:type="dxa"/>
            <w:tcBorders>
              <w:top w:val="single" w:sz="4" w:space="0" w:color="auto"/>
              <w:left w:val="single" w:sz="4" w:space="0" w:color="auto"/>
              <w:bottom w:val="single" w:sz="4" w:space="0" w:color="auto"/>
              <w:right w:val="single" w:sz="4" w:space="0" w:color="auto"/>
            </w:tcBorders>
            <w:vAlign w:val="center"/>
          </w:tcPr>
          <w:p w14:paraId="5DD5618A" w14:textId="6C81E0E3"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4A200A13" w14:textId="4D9D481E"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-0,03</w:t>
            </w:r>
          </w:p>
        </w:tc>
        <w:tc>
          <w:tcPr>
            <w:tcW w:w="1210" w:type="dxa"/>
            <w:tcBorders>
              <w:top w:val="single" w:sz="4" w:space="0" w:color="auto"/>
              <w:left w:val="single" w:sz="4" w:space="0" w:color="auto"/>
              <w:bottom w:val="single" w:sz="4" w:space="0" w:color="auto"/>
              <w:right w:val="single" w:sz="4" w:space="0" w:color="auto"/>
            </w:tcBorders>
            <w:vAlign w:val="center"/>
          </w:tcPr>
          <w:p w14:paraId="7A0ECC89" w14:textId="5040B81C"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,979</w:t>
            </w:r>
          </w:p>
        </w:tc>
      </w:tr>
      <w:tr w:rsidR="0053757B" w:rsidRPr="00CF33B9" w14:paraId="6D60D5FD" w14:textId="24C9907E" w:rsidTr="0053757B">
        <w:trPr>
          <w:trHeight w:val="260"/>
        </w:trPr>
        <w:tc>
          <w:tcPr>
            <w:tcW w:w="2405" w:type="dxa"/>
            <w:vMerge/>
            <w:tcBorders>
              <w:left w:val="single" w:sz="4" w:space="0" w:color="auto"/>
              <w:bottom w:val="single" w:sz="4" w:space="0" w:color="auto"/>
              <w:right w:val="single" w:sz="4" w:space="0" w:color="auto"/>
            </w:tcBorders>
            <w:shd w:val="clear" w:color="auto" w:fill="auto"/>
            <w:vAlign w:val="center"/>
          </w:tcPr>
          <w:p w14:paraId="0F4E5A1E" w14:textId="77777777" w:rsidR="0053757B" w:rsidRPr="00CF33B9" w:rsidRDefault="0053757B"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E3F7C8" w14:textId="77777777" w:rsidR="0053757B" w:rsidRPr="00CF33B9" w:rsidRDefault="0053757B"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Otras conductas compulsivas (juego…)</w:t>
            </w:r>
          </w:p>
        </w:tc>
        <w:tc>
          <w:tcPr>
            <w:tcW w:w="1210" w:type="dxa"/>
            <w:tcBorders>
              <w:top w:val="single" w:sz="4" w:space="0" w:color="auto"/>
              <w:left w:val="single" w:sz="4" w:space="0" w:color="auto"/>
              <w:bottom w:val="single" w:sz="4" w:space="0" w:color="auto"/>
              <w:right w:val="single" w:sz="4" w:space="0" w:color="auto"/>
            </w:tcBorders>
            <w:vAlign w:val="center"/>
          </w:tcPr>
          <w:p w14:paraId="1FE140D3" w14:textId="4D89FD89"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0,046</w:t>
            </w:r>
          </w:p>
        </w:tc>
        <w:tc>
          <w:tcPr>
            <w:tcW w:w="1406" w:type="dxa"/>
            <w:tcBorders>
              <w:top w:val="single" w:sz="4" w:space="0" w:color="auto"/>
              <w:left w:val="single" w:sz="4" w:space="0" w:color="auto"/>
              <w:bottom w:val="single" w:sz="4" w:space="0" w:color="auto"/>
              <w:right w:val="single" w:sz="4" w:space="0" w:color="auto"/>
            </w:tcBorders>
            <w:vAlign w:val="center"/>
          </w:tcPr>
          <w:p w14:paraId="08DEE83C" w14:textId="41D04178"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1,047</w:t>
            </w:r>
          </w:p>
        </w:tc>
        <w:tc>
          <w:tcPr>
            <w:tcW w:w="1266" w:type="dxa"/>
            <w:tcBorders>
              <w:top w:val="single" w:sz="4" w:space="0" w:color="auto"/>
              <w:left w:val="single" w:sz="4" w:space="0" w:color="auto"/>
              <w:bottom w:val="single" w:sz="4" w:space="0" w:color="auto"/>
              <w:right w:val="single" w:sz="4" w:space="0" w:color="auto"/>
            </w:tcBorders>
            <w:vAlign w:val="center"/>
          </w:tcPr>
          <w:p w14:paraId="0522EF8A" w14:textId="6D6C641E"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15A1C563" w14:textId="7249D6B2"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0,55</w:t>
            </w:r>
          </w:p>
        </w:tc>
        <w:tc>
          <w:tcPr>
            <w:tcW w:w="1210" w:type="dxa"/>
            <w:tcBorders>
              <w:top w:val="single" w:sz="4" w:space="0" w:color="auto"/>
              <w:left w:val="single" w:sz="4" w:space="0" w:color="auto"/>
              <w:bottom w:val="single" w:sz="4" w:space="0" w:color="auto"/>
              <w:right w:val="single" w:sz="4" w:space="0" w:color="auto"/>
            </w:tcBorders>
            <w:vAlign w:val="center"/>
          </w:tcPr>
          <w:p w14:paraId="63B8FAD4" w14:textId="5DE3E210"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,583</w:t>
            </w:r>
          </w:p>
        </w:tc>
      </w:tr>
      <w:tr w:rsidR="0053757B" w:rsidRPr="00CF33B9" w14:paraId="1CC6E760" w14:textId="4A7B74AD" w:rsidTr="0053757B">
        <w:trPr>
          <w:trHeight w:val="260"/>
        </w:trPr>
        <w:tc>
          <w:tcPr>
            <w:tcW w:w="76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FE45A5" w14:textId="77777777" w:rsidR="0053757B" w:rsidRPr="00CF33B9" w:rsidRDefault="0053757B"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caps/>
                <w:sz w:val="22"/>
              </w:rPr>
              <w:t>Nivel de discapacidad</w:t>
            </w:r>
          </w:p>
        </w:tc>
        <w:tc>
          <w:tcPr>
            <w:tcW w:w="1210" w:type="dxa"/>
            <w:tcBorders>
              <w:top w:val="single" w:sz="4" w:space="0" w:color="auto"/>
              <w:left w:val="single" w:sz="4" w:space="0" w:color="auto"/>
              <w:bottom w:val="single" w:sz="4" w:space="0" w:color="auto"/>
              <w:right w:val="single" w:sz="4" w:space="0" w:color="auto"/>
            </w:tcBorders>
            <w:vAlign w:val="center"/>
          </w:tcPr>
          <w:p w14:paraId="268EDE54" w14:textId="1A19C6E2"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0,121</w:t>
            </w:r>
          </w:p>
        </w:tc>
        <w:tc>
          <w:tcPr>
            <w:tcW w:w="1406" w:type="dxa"/>
            <w:tcBorders>
              <w:top w:val="single" w:sz="4" w:space="0" w:color="auto"/>
              <w:left w:val="single" w:sz="4" w:space="0" w:color="auto"/>
              <w:bottom w:val="single" w:sz="4" w:space="0" w:color="auto"/>
              <w:right w:val="single" w:sz="4" w:space="0" w:color="auto"/>
            </w:tcBorders>
            <w:vAlign w:val="center"/>
          </w:tcPr>
          <w:p w14:paraId="4CD249D9" w14:textId="69EF7C34"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1,129</w:t>
            </w:r>
          </w:p>
        </w:tc>
        <w:tc>
          <w:tcPr>
            <w:tcW w:w="1266" w:type="dxa"/>
            <w:tcBorders>
              <w:top w:val="single" w:sz="4" w:space="0" w:color="auto"/>
              <w:left w:val="single" w:sz="4" w:space="0" w:color="auto"/>
              <w:bottom w:val="single" w:sz="4" w:space="0" w:color="auto"/>
              <w:right w:val="single" w:sz="4" w:space="0" w:color="auto"/>
            </w:tcBorders>
            <w:vAlign w:val="center"/>
          </w:tcPr>
          <w:p w14:paraId="0BB996CF" w14:textId="237CC842"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715EE1E8" w14:textId="051B5F00"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1,44</w:t>
            </w:r>
          </w:p>
        </w:tc>
        <w:tc>
          <w:tcPr>
            <w:tcW w:w="1210" w:type="dxa"/>
            <w:tcBorders>
              <w:top w:val="single" w:sz="4" w:space="0" w:color="auto"/>
              <w:left w:val="single" w:sz="4" w:space="0" w:color="auto"/>
              <w:bottom w:val="single" w:sz="4" w:space="0" w:color="auto"/>
              <w:right w:val="single" w:sz="4" w:space="0" w:color="auto"/>
            </w:tcBorders>
            <w:vAlign w:val="center"/>
          </w:tcPr>
          <w:p w14:paraId="7D37ECA2" w14:textId="0A645C21"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,150</w:t>
            </w:r>
          </w:p>
        </w:tc>
      </w:tr>
      <w:tr w:rsidR="0053757B" w:rsidRPr="00CF33B9" w14:paraId="74DE6841" w14:textId="657DF03F" w:rsidTr="0053757B">
        <w:trPr>
          <w:trHeight w:val="260"/>
        </w:trPr>
        <w:tc>
          <w:tcPr>
            <w:tcW w:w="76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A70972" w14:textId="77777777" w:rsidR="0053757B" w:rsidRPr="00CF33B9" w:rsidRDefault="0053757B"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caps/>
                <w:sz w:val="22"/>
              </w:rPr>
              <w:t>Adherencia a la intervención</w:t>
            </w:r>
          </w:p>
        </w:tc>
        <w:tc>
          <w:tcPr>
            <w:tcW w:w="1210" w:type="dxa"/>
            <w:tcBorders>
              <w:top w:val="single" w:sz="4" w:space="0" w:color="auto"/>
              <w:left w:val="single" w:sz="4" w:space="0" w:color="auto"/>
              <w:bottom w:val="single" w:sz="4" w:space="0" w:color="auto"/>
              <w:right w:val="single" w:sz="4" w:space="0" w:color="auto"/>
            </w:tcBorders>
            <w:vAlign w:val="center"/>
          </w:tcPr>
          <w:p w14:paraId="1A278876" w14:textId="6B6A26EB"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0,062</w:t>
            </w:r>
          </w:p>
        </w:tc>
        <w:tc>
          <w:tcPr>
            <w:tcW w:w="1406" w:type="dxa"/>
            <w:tcBorders>
              <w:top w:val="single" w:sz="4" w:space="0" w:color="auto"/>
              <w:left w:val="single" w:sz="4" w:space="0" w:color="auto"/>
              <w:bottom w:val="single" w:sz="4" w:space="0" w:color="auto"/>
              <w:right w:val="single" w:sz="4" w:space="0" w:color="auto"/>
            </w:tcBorders>
            <w:vAlign w:val="center"/>
          </w:tcPr>
          <w:p w14:paraId="3FA16321" w14:textId="6263FE3B"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1,064</w:t>
            </w:r>
          </w:p>
        </w:tc>
        <w:tc>
          <w:tcPr>
            <w:tcW w:w="1266" w:type="dxa"/>
            <w:tcBorders>
              <w:top w:val="single" w:sz="4" w:space="0" w:color="auto"/>
              <w:left w:val="single" w:sz="4" w:space="0" w:color="auto"/>
              <w:bottom w:val="single" w:sz="4" w:space="0" w:color="auto"/>
              <w:right w:val="single" w:sz="4" w:space="0" w:color="auto"/>
            </w:tcBorders>
            <w:vAlign w:val="center"/>
          </w:tcPr>
          <w:p w14:paraId="19857FC1" w14:textId="311CF6D3"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014FC23F" w14:textId="3F35CAE1"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0,74</w:t>
            </w:r>
          </w:p>
        </w:tc>
        <w:tc>
          <w:tcPr>
            <w:tcW w:w="1210" w:type="dxa"/>
            <w:tcBorders>
              <w:top w:val="single" w:sz="4" w:space="0" w:color="auto"/>
              <w:left w:val="single" w:sz="4" w:space="0" w:color="auto"/>
              <w:bottom w:val="single" w:sz="4" w:space="0" w:color="auto"/>
              <w:right w:val="single" w:sz="4" w:space="0" w:color="auto"/>
            </w:tcBorders>
            <w:vAlign w:val="center"/>
          </w:tcPr>
          <w:p w14:paraId="2B768238" w14:textId="472F0912"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,461</w:t>
            </w:r>
          </w:p>
        </w:tc>
      </w:tr>
      <w:tr w:rsidR="0053757B" w:rsidRPr="00CF33B9" w14:paraId="2D308856" w14:textId="7C6E764E" w:rsidTr="0053757B">
        <w:trPr>
          <w:trHeight w:val="260"/>
        </w:trPr>
        <w:tc>
          <w:tcPr>
            <w:tcW w:w="2405" w:type="dxa"/>
            <w:vMerge w:val="restart"/>
            <w:tcBorders>
              <w:top w:val="single" w:sz="4" w:space="0" w:color="auto"/>
              <w:left w:val="single" w:sz="4" w:space="0" w:color="auto"/>
              <w:bottom w:val="nil"/>
              <w:right w:val="single" w:sz="4" w:space="0" w:color="auto"/>
            </w:tcBorders>
            <w:shd w:val="clear" w:color="auto" w:fill="auto"/>
            <w:vAlign w:val="center"/>
            <w:hideMark/>
          </w:tcPr>
          <w:p w14:paraId="13527B07" w14:textId="37974608" w:rsidR="0053757B" w:rsidRPr="00CF33B9" w:rsidRDefault="0053757B" w:rsidP="00EF1219">
            <w:pPr>
              <w:spacing w:before="120" w:after="120" w:line="480" w:lineRule="auto"/>
              <w:jc w:val="both"/>
              <w:rPr>
                <w:rFonts w:ascii="Times New Roman" w:hAnsi="Times New Roman" w:cs="Times New Roman"/>
                <w:b/>
                <w:sz w:val="22"/>
              </w:rPr>
            </w:pPr>
            <w:r w:rsidRPr="00CF33B9">
              <w:rPr>
                <w:rFonts w:ascii="Times New Roman" w:hAnsi="Times New Roman"/>
                <w:b/>
                <w:caps/>
                <w:sz w:val="22"/>
              </w:rPr>
              <w:t>Enfermedades médicas</w:t>
            </w:r>
          </w:p>
        </w:tc>
        <w:tc>
          <w:tcPr>
            <w:tcW w:w="5245" w:type="dxa"/>
            <w:gridSpan w:val="2"/>
            <w:tcBorders>
              <w:top w:val="single" w:sz="4" w:space="0" w:color="auto"/>
              <w:left w:val="single" w:sz="4" w:space="0" w:color="auto"/>
              <w:bottom w:val="single" w:sz="4" w:space="0" w:color="auto"/>
              <w:right w:val="nil"/>
            </w:tcBorders>
            <w:shd w:val="clear" w:color="auto" w:fill="auto"/>
            <w:vAlign w:val="center"/>
            <w:hideMark/>
          </w:tcPr>
          <w:p w14:paraId="52C13A96" w14:textId="39CF9751" w:rsidR="0053757B" w:rsidRPr="00CF33B9" w:rsidRDefault="0053757B"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Comorbilidad</w:t>
            </w:r>
            <w:r w:rsidR="00F97050" w:rsidRPr="00CF33B9">
              <w:rPr>
                <w:rFonts w:ascii="Times New Roman" w:hAnsi="Times New Roman" w:cs="Times New Roman"/>
                <w:b/>
                <w:sz w:val="22"/>
              </w:rPr>
              <w:t>es</w:t>
            </w:r>
          </w:p>
        </w:tc>
        <w:tc>
          <w:tcPr>
            <w:tcW w:w="1210" w:type="dxa"/>
            <w:tcBorders>
              <w:top w:val="single" w:sz="4" w:space="0" w:color="auto"/>
              <w:left w:val="single" w:sz="4" w:space="0" w:color="auto"/>
              <w:bottom w:val="single" w:sz="4" w:space="0" w:color="auto"/>
              <w:right w:val="single" w:sz="4" w:space="0" w:color="auto"/>
            </w:tcBorders>
            <w:vAlign w:val="center"/>
          </w:tcPr>
          <w:p w14:paraId="28552151" w14:textId="623E8C8F"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bCs/>
                <w:sz w:val="22"/>
              </w:rPr>
              <w:t>0,183</w:t>
            </w:r>
          </w:p>
        </w:tc>
        <w:tc>
          <w:tcPr>
            <w:tcW w:w="1406" w:type="dxa"/>
            <w:tcBorders>
              <w:top w:val="single" w:sz="4" w:space="0" w:color="auto"/>
              <w:left w:val="single" w:sz="4" w:space="0" w:color="auto"/>
              <w:bottom w:val="single" w:sz="4" w:space="0" w:color="auto"/>
              <w:right w:val="single" w:sz="4" w:space="0" w:color="auto"/>
            </w:tcBorders>
            <w:vAlign w:val="center"/>
          </w:tcPr>
          <w:p w14:paraId="0D9030D2" w14:textId="14A32C09"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bCs/>
                <w:sz w:val="22"/>
              </w:rPr>
              <w:t>1,201</w:t>
            </w:r>
          </w:p>
        </w:tc>
        <w:tc>
          <w:tcPr>
            <w:tcW w:w="1266" w:type="dxa"/>
            <w:tcBorders>
              <w:top w:val="single" w:sz="4" w:space="0" w:color="auto"/>
              <w:left w:val="single" w:sz="4" w:space="0" w:color="auto"/>
              <w:bottom w:val="single" w:sz="4" w:space="0" w:color="auto"/>
              <w:right w:val="single" w:sz="4" w:space="0" w:color="auto"/>
            </w:tcBorders>
            <w:vAlign w:val="center"/>
          </w:tcPr>
          <w:p w14:paraId="044F9FEA" w14:textId="52DCFFD4"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bCs/>
                <w:sz w:val="22"/>
              </w:rPr>
              <w:t>0,085</w:t>
            </w:r>
          </w:p>
        </w:tc>
        <w:tc>
          <w:tcPr>
            <w:tcW w:w="1125" w:type="dxa"/>
            <w:tcBorders>
              <w:top w:val="single" w:sz="4" w:space="0" w:color="auto"/>
              <w:left w:val="single" w:sz="4" w:space="0" w:color="auto"/>
              <w:bottom w:val="single" w:sz="4" w:space="0" w:color="auto"/>
              <w:right w:val="single" w:sz="4" w:space="0" w:color="auto"/>
            </w:tcBorders>
            <w:vAlign w:val="center"/>
          </w:tcPr>
          <w:p w14:paraId="62A7CF58" w14:textId="034F4874"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bCs/>
                <w:sz w:val="22"/>
              </w:rPr>
              <w:t>2,17</w:t>
            </w:r>
          </w:p>
        </w:tc>
        <w:tc>
          <w:tcPr>
            <w:tcW w:w="1210" w:type="dxa"/>
            <w:tcBorders>
              <w:top w:val="single" w:sz="4" w:space="0" w:color="auto"/>
              <w:left w:val="single" w:sz="4" w:space="0" w:color="auto"/>
              <w:bottom w:val="single" w:sz="4" w:space="0" w:color="auto"/>
              <w:right w:val="single" w:sz="4" w:space="0" w:color="auto"/>
            </w:tcBorders>
            <w:vAlign w:val="center"/>
          </w:tcPr>
          <w:p w14:paraId="34BD97FB" w14:textId="727BE262"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b/>
                <w:bCs/>
                <w:sz w:val="22"/>
              </w:rPr>
              <w:t>,030*</w:t>
            </w:r>
          </w:p>
        </w:tc>
      </w:tr>
      <w:tr w:rsidR="0053757B" w:rsidRPr="00CF33B9" w14:paraId="10934C27" w14:textId="687C4595" w:rsidTr="0053757B">
        <w:trPr>
          <w:trHeight w:val="260"/>
        </w:trPr>
        <w:tc>
          <w:tcPr>
            <w:tcW w:w="2405" w:type="dxa"/>
            <w:vMerge/>
            <w:tcBorders>
              <w:top w:val="nil"/>
              <w:left w:val="single" w:sz="4" w:space="0" w:color="auto"/>
              <w:bottom w:val="nil"/>
              <w:right w:val="single" w:sz="4" w:space="0" w:color="auto"/>
            </w:tcBorders>
            <w:shd w:val="clear" w:color="auto" w:fill="auto"/>
            <w:vAlign w:val="center"/>
            <w:hideMark/>
          </w:tcPr>
          <w:p w14:paraId="39EB1652" w14:textId="77777777" w:rsidR="0053757B" w:rsidRPr="00CF33B9" w:rsidRDefault="0053757B" w:rsidP="00EF1219">
            <w:pPr>
              <w:spacing w:before="120" w:after="120" w:line="480" w:lineRule="auto"/>
              <w:jc w:val="both"/>
              <w:rPr>
                <w:rFonts w:ascii="Times New Roman" w:hAnsi="Times New Roman" w:cs="Times New Roman"/>
                <w:b/>
                <w:sz w:val="22"/>
              </w:rPr>
            </w:pPr>
          </w:p>
        </w:tc>
        <w:tc>
          <w:tcPr>
            <w:tcW w:w="5245" w:type="dxa"/>
            <w:gridSpan w:val="2"/>
            <w:tcBorders>
              <w:top w:val="single" w:sz="4" w:space="0" w:color="auto"/>
              <w:left w:val="single" w:sz="4" w:space="0" w:color="auto"/>
              <w:bottom w:val="single" w:sz="4" w:space="0" w:color="auto"/>
              <w:right w:val="nil"/>
            </w:tcBorders>
            <w:shd w:val="clear" w:color="auto" w:fill="auto"/>
            <w:vAlign w:val="center"/>
            <w:hideMark/>
          </w:tcPr>
          <w:p w14:paraId="0AC421C8" w14:textId="24B3F40F" w:rsidR="0053757B" w:rsidRPr="00CF33B9" w:rsidRDefault="0053757B"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Conducta de riesgo</w:t>
            </w:r>
          </w:p>
        </w:tc>
        <w:tc>
          <w:tcPr>
            <w:tcW w:w="1210" w:type="dxa"/>
            <w:tcBorders>
              <w:top w:val="single" w:sz="4" w:space="0" w:color="auto"/>
              <w:left w:val="single" w:sz="4" w:space="0" w:color="auto"/>
              <w:bottom w:val="single" w:sz="4" w:space="0" w:color="auto"/>
              <w:right w:val="single" w:sz="4" w:space="0" w:color="auto"/>
            </w:tcBorders>
            <w:vAlign w:val="center"/>
          </w:tcPr>
          <w:p w14:paraId="467D92F8" w14:textId="44475734"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-0,118</w:t>
            </w:r>
          </w:p>
        </w:tc>
        <w:tc>
          <w:tcPr>
            <w:tcW w:w="1406" w:type="dxa"/>
            <w:tcBorders>
              <w:top w:val="single" w:sz="4" w:space="0" w:color="auto"/>
              <w:left w:val="single" w:sz="4" w:space="0" w:color="auto"/>
              <w:bottom w:val="single" w:sz="4" w:space="0" w:color="auto"/>
              <w:right w:val="single" w:sz="4" w:space="0" w:color="auto"/>
            </w:tcBorders>
            <w:vAlign w:val="center"/>
          </w:tcPr>
          <w:p w14:paraId="72CA5989" w14:textId="7FE945B8"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0,889</w:t>
            </w:r>
          </w:p>
        </w:tc>
        <w:tc>
          <w:tcPr>
            <w:tcW w:w="1266" w:type="dxa"/>
            <w:tcBorders>
              <w:top w:val="single" w:sz="4" w:space="0" w:color="auto"/>
              <w:left w:val="single" w:sz="4" w:space="0" w:color="auto"/>
              <w:bottom w:val="single" w:sz="4" w:space="0" w:color="auto"/>
              <w:right w:val="single" w:sz="4" w:space="0" w:color="auto"/>
            </w:tcBorders>
            <w:vAlign w:val="center"/>
          </w:tcPr>
          <w:p w14:paraId="5E0E1681" w14:textId="3324B043"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20656B01" w14:textId="218ABD1A"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-1,40</w:t>
            </w:r>
          </w:p>
        </w:tc>
        <w:tc>
          <w:tcPr>
            <w:tcW w:w="1210" w:type="dxa"/>
            <w:tcBorders>
              <w:top w:val="single" w:sz="4" w:space="0" w:color="auto"/>
              <w:left w:val="single" w:sz="4" w:space="0" w:color="auto"/>
              <w:bottom w:val="single" w:sz="4" w:space="0" w:color="auto"/>
              <w:right w:val="single" w:sz="4" w:space="0" w:color="auto"/>
            </w:tcBorders>
            <w:vAlign w:val="center"/>
          </w:tcPr>
          <w:p w14:paraId="02865753" w14:textId="15A8CA8E"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,163</w:t>
            </w:r>
          </w:p>
        </w:tc>
      </w:tr>
      <w:tr w:rsidR="0053757B" w:rsidRPr="00CF33B9" w14:paraId="10768E47" w14:textId="76D0B7BB" w:rsidTr="0053757B">
        <w:trPr>
          <w:trHeight w:val="260"/>
        </w:trPr>
        <w:tc>
          <w:tcPr>
            <w:tcW w:w="2405" w:type="dxa"/>
            <w:vMerge/>
            <w:tcBorders>
              <w:top w:val="nil"/>
              <w:left w:val="single" w:sz="4" w:space="0" w:color="auto"/>
              <w:bottom w:val="nil"/>
              <w:right w:val="single" w:sz="4" w:space="0" w:color="auto"/>
            </w:tcBorders>
            <w:shd w:val="clear" w:color="auto" w:fill="auto"/>
            <w:vAlign w:val="center"/>
            <w:hideMark/>
          </w:tcPr>
          <w:p w14:paraId="7DDD38E0" w14:textId="77777777" w:rsidR="0053757B" w:rsidRPr="00CF33B9" w:rsidRDefault="0053757B" w:rsidP="00EF1219">
            <w:pPr>
              <w:spacing w:before="120" w:after="120" w:line="480" w:lineRule="auto"/>
              <w:jc w:val="both"/>
              <w:rPr>
                <w:rFonts w:ascii="Times New Roman" w:hAnsi="Times New Roman" w:cs="Times New Roman"/>
                <w:b/>
                <w:sz w:val="22"/>
              </w:rPr>
            </w:pPr>
          </w:p>
        </w:tc>
        <w:tc>
          <w:tcPr>
            <w:tcW w:w="5245" w:type="dxa"/>
            <w:gridSpan w:val="2"/>
            <w:tcBorders>
              <w:top w:val="single" w:sz="4" w:space="0" w:color="auto"/>
              <w:left w:val="single" w:sz="4" w:space="0" w:color="auto"/>
              <w:bottom w:val="single" w:sz="4" w:space="0" w:color="auto"/>
              <w:right w:val="nil"/>
            </w:tcBorders>
            <w:shd w:val="clear" w:color="auto" w:fill="auto"/>
            <w:vAlign w:val="center"/>
            <w:hideMark/>
          </w:tcPr>
          <w:p w14:paraId="2ADBD8DF" w14:textId="26A69CD9" w:rsidR="0053757B" w:rsidRPr="00CF33B9" w:rsidRDefault="0053757B"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 xml:space="preserve">Enfermedades infecciosas </w:t>
            </w:r>
          </w:p>
        </w:tc>
        <w:tc>
          <w:tcPr>
            <w:tcW w:w="1210" w:type="dxa"/>
            <w:tcBorders>
              <w:top w:val="single" w:sz="4" w:space="0" w:color="auto"/>
              <w:left w:val="single" w:sz="4" w:space="0" w:color="auto"/>
              <w:bottom w:val="single" w:sz="4" w:space="0" w:color="auto"/>
              <w:right w:val="single" w:sz="4" w:space="0" w:color="auto"/>
            </w:tcBorders>
            <w:vAlign w:val="center"/>
          </w:tcPr>
          <w:p w14:paraId="64129CCA" w14:textId="3215B4AB"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-0,056</w:t>
            </w:r>
          </w:p>
        </w:tc>
        <w:tc>
          <w:tcPr>
            <w:tcW w:w="1406" w:type="dxa"/>
            <w:tcBorders>
              <w:top w:val="single" w:sz="4" w:space="0" w:color="auto"/>
              <w:left w:val="single" w:sz="4" w:space="0" w:color="auto"/>
              <w:bottom w:val="single" w:sz="4" w:space="0" w:color="auto"/>
              <w:right w:val="single" w:sz="4" w:space="0" w:color="auto"/>
            </w:tcBorders>
            <w:vAlign w:val="center"/>
          </w:tcPr>
          <w:p w14:paraId="5A6CA04F" w14:textId="05C0D20D"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0,946</w:t>
            </w:r>
          </w:p>
        </w:tc>
        <w:tc>
          <w:tcPr>
            <w:tcW w:w="1266" w:type="dxa"/>
            <w:tcBorders>
              <w:top w:val="single" w:sz="4" w:space="0" w:color="auto"/>
              <w:left w:val="single" w:sz="4" w:space="0" w:color="auto"/>
              <w:bottom w:val="single" w:sz="4" w:space="0" w:color="auto"/>
              <w:right w:val="single" w:sz="4" w:space="0" w:color="auto"/>
            </w:tcBorders>
            <w:vAlign w:val="center"/>
          </w:tcPr>
          <w:p w14:paraId="65C60963" w14:textId="5146EC9A"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7F067B3C" w14:textId="28EFAC69"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-0,66</w:t>
            </w:r>
          </w:p>
        </w:tc>
        <w:tc>
          <w:tcPr>
            <w:tcW w:w="1210" w:type="dxa"/>
            <w:tcBorders>
              <w:top w:val="single" w:sz="4" w:space="0" w:color="auto"/>
              <w:left w:val="single" w:sz="4" w:space="0" w:color="auto"/>
              <w:bottom w:val="single" w:sz="4" w:space="0" w:color="auto"/>
              <w:right w:val="single" w:sz="4" w:space="0" w:color="auto"/>
            </w:tcBorders>
            <w:vAlign w:val="center"/>
          </w:tcPr>
          <w:p w14:paraId="40258410" w14:textId="076F744B"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,510</w:t>
            </w:r>
          </w:p>
        </w:tc>
      </w:tr>
      <w:tr w:rsidR="0053757B" w:rsidRPr="00CF33B9" w14:paraId="5D9634F4" w14:textId="7A481F6B" w:rsidTr="0053757B">
        <w:trPr>
          <w:trHeight w:val="260"/>
        </w:trPr>
        <w:tc>
          <w:tcPr>
            <w:tcW w:w="2405" w:type="dxa"/>
            <w:vMerge/>
            <w:tcBorders>
              <w:top w:val="nil"/>
              <w:left w:val="single" w:sz="4" w:space="0" w:color="auto"/>
              <w:bottom w:val="single" w:sz="4" w:space="0" w:color="auto"/>
              <w:right w:val="single" w:sz="4" w:space="0" w:color="auto"/>
            </w:tcBorders>
            <w:shd w:val="clear" w:color="auto" w:fill="auto"/>
            <w:vAlign w:val="center"/>
            <w:hideMark/>
          </w:tcPr>
          <w:p w14:paraId="2F3CF151" w14:textId="77777777" w:rsidR="0053757B" w:rsidRPr="00CF33B9" w:rsidRDefault="0053757B" w:rsidP="00EF1219">
            <w:pPr>
              <w:spacing w:before="120" w:after="120" w:line="480" w:lineRule="auto"/>
              <w:jc w:val="both"/>
              <w:rPr>
                <w:rFonts w:ascii="Times New Roman" w:hAnsi="Times New Roman" w:cs="Times New Roman"/>
                <w:b/>
                <w:sz w:val="22"/>
              </w:rPr>
            </w:pPr>
          </w:p>
        </w:tc>
        <w:tc>
          <w:tcPr>
            <w:tcW w:w="5245" w:type="dxa"/>
            <w:gridSpan w:val="2"/>
            <w:tcBorders>
              <w:top w:val="single" w:sz="4" w:space="0" w:color="auto"/>
              <w:left w:val="single" w:sz="4" w:space="0" w:color="auto"/>
              <w:bottom w:val="single" w:sz="4" w:space="0" w:color="auto"/>
              <w:right w:val="nil"/>
            </w:tcBorders>
            <w:shd w:val="clear" w:color="auto" w:fill="auto"/>
            <w:vAlign w:val="center"/>
            <w:hideMark/>
          </w:tcPr>
          <w:p w14:paraId="50027AC1" w14:textId="77777777" w:rsidR="0053757B" w:rsidRPr="00CF33B9" w:rsidRDefault="0053757B"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Enfermedades de transmisión sexual</w:t>
            </w:r>
          </w:p>
        </w:tc>
        <w:tc>
          <w:tcPr>
            <w:tcW w:w="1210" w:type="dxa"/>
            <w:tcBorders>
              <w:top w:val="single" w:sz="4" w:space="0" w:color="auto"/>
              <w:left w:val="single" w:sz="4" w:space="0" w:color="auto"/>
              <w:bottom w:val="single" w:sz="4" w:space="0" w:color="auto"/>
              <w:right w:val="single" w:sz="4" w:space="0" w:color="auto"/>
            </w:tcBorders>
            <w:vAlign w:val="center"/>
          </w:tcPr>
          <w:p w14:paraId="147E173E" w14:textId="01626294"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0,150</w:t>
            </w:r>
          </w:p>
        </w:tc>
        <w:tc>
          <w:tcPr>
            <w:tcW w:w="1406" w:type="dxa"/>
            <w:tcBorders>
              <w:top w:val="single" w:sz="4" w:space="0" w:color="auto"/>
              <w:left w:val="single" w:sz="4" w:space="0" w:color="auto"/>
              <w:bottom w:val="single" w:sz="4" w:space="0" w:color="auto"/>
              <w:right w:val="single" w:sz="4" w:space="0" w:color="auto"/>
            </w:tcBorders>
            <w:vAlign w:val="center"/>
          </w:tcPr>
          <w:p w14:paraId="2FD6A1F8" w14:textId="366C7A91"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1,161</w:t>
            </w:r>
          </w:p>
        </w:tc>
        <w:tc>
          <w:tcPr>
            <w:tcW w:w="1266" w:type="dxa"/>
            <w:tcBorders>
              <w:top w:val="single" w:sz="4" w:space="0" w:color="auto"/>
              <w:left w:val="single" w:sz="4" w:space="0" w:color="auto"/>
              <w:bottom w:val="single" w:sz="4" w:space="0" w:color="auto"/>
              <w:right w:val="single" w:sz="4" w:space="0" w:color="auto"/>
            </w:tcBorders>
            <w:vAlign w:val="center"/>
          </w:tcPr>
          <w:p w14:paraId="69A31777" w14:textId="7AA6EC5B"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7F812C4C" w14:textId="70C66900"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1,77</w:t>
            </w:r>
          </w:p>
        </w:tc>
        <w:tc>
          <w:tcPr>
            <w:tcW w:w="1210" w:type="dxa"/>
            <w:tcBorders>
              <w:top w:val="single" w:sz="4" w:space="0" w:color="auto"/>
              <w:left w:val="single" w:sz="4" w:space="0" w:color="auto"/>
              <w:bottom w:val="single" w:sz="4" w:space="0" w:color="auto"/>
              <w:right w:val="single" w:sz="4" w:space="0" w:color="auto"/>
            </w:tcBorders>
            <w:vAlign w:val="center"/>
          </w:tcPr>
          <w:p w14:paraId="3BEA4242" w14:textId="59CD1864"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,076</w:t>
            </w:r>
          </w:p>
        </w:tc>
      </w:tr>
      <w:tr w:rsidR="0053757B" w:rsidRPr="00CF33B9" w14:paraId="7ED3548A" w14:textId="24FCB785" w:rsidTr="0053757B">
        <w:trPr>
          <w:trHeight w:val="260"/>
        </w:trPr>
        <w:tc>
          <w:tcPr>
            <w:tcW w:w="2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A66D4" w14:textId="77777777" w:rsidR="0053757B" w:rsidRPr="00CF33B9" w:rsidRDefault="0053757B"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caps/>
                <w:sz w:val="22"/>
              </w:rPr>
              <w:t>Ps</w:t>
            </w:r>
            <w:r w:rsidRPr="00CF33B9">
              <w:rPr>
                <w:rFonts w:ascii="Times New Roman" w:hAnsi="Times New Roman"/>
                <w:b/>
                <w:caps/>
                <w:sz w:val="22"/>
              </w:rPr>
              <w:t>icosociales</w:t>
            </w:r>
          </w:p>
        </w:tc>
        <w:tc>
          <w:tcPr>
            <w:tcW w:w="5245" w:type="dxa"/>
            <w:gridSpan w:val="2"/>
            <w:tcBorders>
              <w:top w:val="single" w:sz="4" w:space="0" w:color="auto"/>
              <w:left w:val="single" w:sz="4" w:space="0" w:color="auto"/>
              <w:bottom w:val="single" w:sz="4" w:space="0" w:color="auto"/>
              <w:right w:val="nil"/>
            </w:tcBorders>
            <w:shd w:val="clear" w:color="auto" w:fill="auto"/>
            <w:vAlign w:val="center"/>
            <w:hideMark/>
          </w:tcPr>
          <w:p w14:paraId="00C7CC54" w14:textId="77777777" w:rsidR="0053757B" w:rsidRPr="00CF33B9" w:rsidRDefault="0053757B"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Conducta hostil y/o violenta</w:t>
            </w:r>
          </w:p>
        </w:tc>
        <w:tc>
          <w:tcPr>
            <w:tcW w:w="1210" w:type="dxa"/>
            <w:tcBorders>
              <w:top w:val="single" w:sz="4" w:space="0" w:color="auto"/>
              <w:left w:val="single" w:sz="4" w:space="0" w:color="auto"/>
              <w:bottom w:val="single" w:sz="4" w:space="0" w:color="auto"/>
              <w:right w:val="single" w:sz="4" w:space="0" w:color="auto"/>
            </w:tcBorders>
            <w:vAlign w:val="center"/>
          </w:tcPr>
          <w:p w14:paraId="0FE3C235" w14:textId="37AB7536"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0,059</w:t>
            </w:r>
          </w:p>
        </w:tc>
        <w:tc>
          <w:tcPr>
            <w:tcW w:w="1406" w:type="dxa"/>
            <w:tcBorders>
              <w:top w:val="single" w:sz="4" w:space="0" w:color="auto"/>
              <w:left w:val="single" w:sz="4" w:space="0" w:color="auto"/>
              <w:bottom w:val="single" w:sz="4" w:space="0" w:color="auto"/>
              <w:right w:val="single" w:sz="4" w:space="0" w:color="auto"/>
            </w:tcBorders>
            <w:vAlign w:val="center"/>
          </w:tcPr>
          <w:p w14:paraId="0946A3FF" w14:textId="47BC7408"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1,060</w:t>
            </w:r>
          </w:p>
        </w:tc>
        <w:tc>
          <w:tcPr>
            <w:tcW w:w="1266" w:type="dxa"/>
            <w:tcBorders>
              <w:top w:val="single" w:sz="4" w:space="0" w:color="auto"/>
              <w:left w:val="single" w:sz="4" w:space="0" w:color="auto"/>
              <w:bottom w:val="single" w:sz="4" w:space="0" w:color="auto"/>
              <w:right w:val="single" w:sz="4" w:space="0" w:color="auto"/>
            </w:tcBorders>
            <w:vAlign w:val="center"/>
          </w:tcPr>
          <w:p w14:paraId="06E09313" w14:textId="23BC2176"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5C854435" w14:textId="035C7B72"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0,70</w:t>
            </w:r>
          </w:p>
        </w:tc>
        <w:tc>
          <w:tcPr>
            <w:tcW w:w="1210" w:type="dxa"/>
            <w:tcBorders>
              <w:top w:val="single" w:sz="4" w:space="0" w:color="auto"/>
              <w:left w:val="single" w:sz="4" w:space="0" w:color="auto"/>
              <w:bottom w:val="single" w:sz="4" w:space="0" w:color="auto"/>
              <w:right w:val="single" w:sz="4" w:space="0" w:color="auto"/>
            </w:tcBorders>
            <w:vAlign w:val="center"/>
          </w:tcPr>
          <w:p w14:paraId="0E191F1E" w14:textId="2C2DA88B"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,485</w:t>
            </w:r>
          </w:p>
        </w:tc>
      </w:tr>
      <w:tr w:rsidR="0053757B" w:rsidRPr="00CF33B9" w14:paraId="2946DBC3" w14:textId="74CB8568" w:rsidTr="0053757B">
        <w:trPr>
          <w:trHeight w:val="260"/>
        </w:trPr>
        <w:tc>
          <w:tcPr>
            <w:tcW w:w="24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5F1D9F" w14:textId="77777777" w:rsidR="0053757B" w:rsidRPr="00CF33B9" w:rsidRDefault="0053757B" w:rsidP="00EF1219">
            <w:pPr>
              <w:spacing w:before="120" w:after="120" w:line="480" w:lineRule="auto"/>
              <w:jc w:val="both"/>
              <w:rPr>
                <w:rFonts w:ascii="Times New Roman" w:hAnsi="Times New Roman" w:cs="Times New Roman"/>
                <w:b/>
                <w:sz w:val="22"/>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0012C9" w14:textId="77777777" w:rsidR="0053757B" w:rsidRPr="00CF33B9" w:rsidRDefault="0053757B"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Presencia problemas laborales</w:t>
            </w:r>
          </w:p>
        </w:tc>
        <w:tc>
          <w:tcPr>
            <w:tcW w:w="1210" w:type="dxa"/>
            <w:tcBorders>
              <w:top w:val="single" w:sz="4" w:space="0" w:color="auto"/>
              <w:left w:val="single" w:sz="4" w:space="0" w:color="auto"/>
              <w:bottom w:val="single" w:sz="4" w:space="0" w:color="auto"/>
              <w:right w:val="single" w:sz="4" w:space="0" w:color="auto"/>
            </w:tcBorders>
            <w:vAlign w:val="center"/>
          </w:tcPr>
          <w:p w14:paraId="5E4D51C7" w14:textId="0F8C7DF8"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0,103</w:t>
            </w:r>
          </w:p>
        </w:tc>
        <w:tc>
          <w:tcPr>
            <w:tcW w:w="1406" w:type="dxa"/>
            <w:tcBorders>
              <w:top w:val="single" w:sz="4" w:space="0" w:color="auto"/>
              <w:left w:val="single" w:sz="4" w:space="0" w:color="auto"/>
              <w:bottom w:val="single" w:sz="4" w:space="0" w:color="auto"/>
              <w:right w:val="single" w:sz="4" w:space="0" w:color="auto"/>
            </w:tcBorders>
            <w:vAlign w:val="center"/>
          </w:tcPr>
          <w:p w14:paraId="160253C1" w14:textId="1BC9545C"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1,108</w:t>
            </w:r>
          </w:p>
        </w:tc>
        <w:tc>
          <w:tcPr>
            <w:tcW w:w="1266" w:type="dxa"/>
            <w:tcBorders>
              <w:top w:val="single" w:sz="4" w:space="0" w:color="auto"/>
              <w:left w:val="single" w:sz="4" w:space="0" w:color="auto"/>
              <w:bottom w:val="single" w:sz="4" w:space="0" w:color="auto"/>
              <w:right w:val="single" w:sz="4" w:space="0" w:color="auto"/>
            </w:tcBorders>
            <w:vAlign w:val="center"/>
          </w:tcPr>
          <w:p w14:paraId="1EE7DBF7" w14:textId="15B608EB"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4C34A647" w14:textId="0380DB65"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1,22</w:t>
            </w:r>
          </w:p>
        </w:tc>
        <w:tc>
          <w:tcPr>
            <w:tcW w:w="1210" w:type="dxa"/>
            <w:tcBorders>
              <w:top w:val="single" w:sz="4" w:space="0" w:color="auto"/>
              <w:left w:val="single" w:sz="4" w:space="0" w:color="auto"/>
              <w:bottom w:val="single" w:sz="4" w:space="0" w:color="auto"/>
              <w:right w:val="single" w:sz="4" w:space="0" w:color="auto"/>
            </w:tcBorders>
            <w:vAlign w:val="center"/>
          </w:tcPr>
          <w:p w14:paraId="3EC9D9DF" w14:textId="6EA7ABC5"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,224</w:t>
            </w:r>
          </w:p>
        </w:tc>
      </w:tr>
      <w:tr w:rsidR="0053757B" w:rsidRPr="00CF33B9" w14:paraId="40BA3AD2" w14:textId="60B819D9" w:rsidTr="0053757B">
        <w:trPr>
          <w:trHeight w:val="260"/>
        </w:trPr>
        <w:tc>
          <w:tcPr>
            <w:tcW w:w="2405" w:type="dxa"/>
            <w:vMerge w:val="restart"/>
            <w:tcBorders>
              <w:top w:val="single" w:sz="4" w:space="0" w:color="auto"/>
              <w:left w:val="single" w:sz="4" w:space="0" w:color="auto"/>
              <w:bottom w:val="nil"/>
              <w:right w:val="single" w:sz="4" w:space="0" w:color="auto"/>
            </w:tcBorders>
            <w:shd w:val="clear" w:color="auto" w:fill="auto"/>
            <w:vAlign w:val="center"/>
            <w:hideMark/>
          </w:tcPr>
          <w:p w14:paraId="1E6995EB" w14:textId="77777777" w:rsidR="0053757B" w:rsidRPr="00CF33B9" w:rsidRDefault="0053757B"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caps/>
                <w:sz w:val="22"/>
              </w:rPr>
              <w:t>CAPACIDAD FUNCIONAL</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A91630" w14:textId="77777777" w:rsidR="0053757B" w:rsidRPr="00CF33B9" w:rsidRDefault="0053757B" w:rsidP="00EF1219">
            <w:pPr>
              <w:spacing w:before="120" w:after="120" w:line="480" w:lineRule="auto"/>
              <w:jc w:val="both"/>
              <w:rPr>
                <w:rFonts w:ascii="Times New Roman" w:hAnsi="Times New Roman" w:cs="Times New Roman"/>
                <w:b/>
                <w:caps/>
                <w:sz w:val="22"/>
              </w:rPr>
            </w:pPr>
            <w:r w:rsidRPr="00CF33B9">
              <w:rPr>
                <w:rFonts w:ascii="Times New Roman" w:hAnsi="Times New Roman" w:cs="Times New Roman"/>
                <w:b/>
                <w:sz w:val="22"/>
              </w:rPr>
              <w:t>Calidad de vida</w:t>
            </w:r>
          </w:p>
        </w:tc>
        <w:tc>
          <w:tcPr>
            <w:tcW w:w="1210" w:type="dxa"/>
            <w:tcBorders>
              <w:top w:val="single" w:sz="4" w:space="0" w:color="auto"/>
              <w:left w:val="single" w:sz="4" w:space="0" w:color="auto"/>
              <w:bottom w:val="single" w:sz="4" w:space="0" w:color="auto"/>
              <w:right w:val="single" w:sz="4" w:space="0" w:color="auto"/>
            </w:tcBorders>
            <w:vAlign w:val="center"/>
          </w:tcPr>
          <w:p w14:paraId="61E60D9F" w14:textId="4EF6E68A"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0,010</w:t>
            </w:r>
          </w:p>
        </w:tc>
        <w:tc>
          <w:tcPr>
            <w:tcW w:w="1406" w:type="dxa"/>
            <w:tcBorders>
              <w:top w:val="single" w:sz="4" w:space="0" w:color="auto"/>
              <w:left w:val="single" w:sz="4" w:space="0" w:color="auto"/>
              <w:bottom w:val="single" w:sz="4" w:space="0" w:color="auto"/>
              <w:right w:val="single" w:sz="4" w:space="0" w:color="auto"/>
            </w:tcBorders>
            <w:vAlign w:val="center"/>
          </w:tcPr>
          <w:p w14:paraId="1552055F" w14:textId="70F72E52"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1,010</w:t>
            </w:r>
          </w:p>
        </w:tc>
        <w:tc>
          <w:tcPr>
            <w:tcW w:w="1266" w:type="dxa"/>
            <w:tcBorders>
              <w:top w:val="single" w:sz="4" w:space="0" w:color="auto"/>
              <w:left w:val="single" w:sz="4" w:space="0" w:color="auto"/>
              <w:bottom w:val="single" w:sz="4" w:space="0" w:color="auto"/>
              <w:right w:val="single" w:sz="4" w:space="0" w:color="auto"/>
            </w:tcBorders>
            <w:vAlign w:val="center"/>
          </w:tcPr>
          <w:p w14:paraId="334D2DD3" w14:textId="55B8F919"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7D989217" w14:textId="343910EB"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0,11</w:t>
            </w:r>
          </w:p>
        </w:tc>
        <w:tc>
          <w:tcPr>
            <w:tcW w:w="1210" w:type="dxa"/>
            <w:tcBorders>
              <w:top w:val="single" w:sz="4" w:space="0" w:color="auto"/>
              <w:left w:val="single" w:sz="4" w:space="0" w:color="auto"/>
              <w:bottom w:val="single" w:sz="4" w:space="0" w:color="auto"/>
              <w:right w:val="single" w:sz="4" w:space="0" w:color="auto"/>
            </w:tcBorders>
            <w:vAlign w:val="center"/>
          </w:tcPr>
          <w:p w14:paraId="11C491DF" w14:textId="31758526" w:rsidR="0053757B" w:rsidRPr="00CF33B9" w:rsidRDefault="0053757B" w:rsidP="00EF1219">
            <w:pPr>
              <w:spacing w:before="120" w:after="120" w:line="480" w:lineRule="auto"/>
              <w:jc w:val="center"/>
              <w:rPr>
                <w:rFonts w:ascii="Times New Roman" w:hAnsi="Times New Roman"/>
                <w:b/>
                <w:sz w:val="22"/>
              </w:rPr>
            </w:pPr>
            <w:r w:rsidRPr="00CF33B9">
              <w:rPr>
                <w:rFonts w:ascii="Times New Roman" w:hAnsi="Times New Roman"/>
                <w:sz w:val="22"/>
              </w:rPr>
              <w:t>,910</w:t>
            </w:r>
          </w:p>
        </w:tc>
      </w:tr>
      <w:tr w:rsidR="0053757B" w:rsidRPr="00CF33B9" w14:paraId="34DF3000" w14:textId="3D1CCB0A" w:rsidTr="0053757B">
        <w:trPr>
          <w:trHeight w:val="260"/>
        </w:trPr>
        <w:tc>
          <w:tcPr>
            <w:tcW w:w="2405" w:type="dxa"/>
            <w:vMerge/>
            <w:tcBorders>
              <w:top w:val="nil"/>
              <w:left w:val="single" w:sz="4" w:space="0" w:color="auto"/>
              <w:bottom w:val="nil"/>
              <w:right w:val="single" w:sz="4" w:space="0" w:color="auto"/>
            </w:tcBorders>
            <w:shd w:val="clear" w:color="auto" w:fill="auto"/>
            <w:vAlign w:val="center"/>
            <w:hideMark/>
          </w:tcPr>
          <w:p w14:paraId="436F62C8" w14:textId="77777777" w:rsidR="0053757B" w:rsidRPr="00CF33B9" w:rsidRDefault="0053757B"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2D59FD" w14:textId="6985C958" w:rsidR="0053757B" w:rsidRPr="00CF33B9" w:rsidRDefault="0053757B"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Satisfacción con el tratamiento y con el servicio</w:t>
            </w:r>
          </w:p>
        </w:tc>
        <w:tc>
          <w:tcPr>
            <w:tcW w:w="1210" w:type="dxa"/>
            <w:tcBorders>
              <w:top w:val="single" w:sz="4" w:space="0" w:color="auto"/>
              <w:left w:val="single" w:sz="4" w:space="0" w:color="auto"/>
              <w:bottom w:val="single" w:sz="4" w:space="0" w:color="auto"/>
              <w:right w:val="single" w:sz="4" w:space="0" w:color="auto"/>
            </w:tcBorders>
            <w:vAlign w:val="center"/>
          </w:tcPr>
          <w:p w14:paraId="5118F6B8" w14:textId="2FFC42CC"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0,061</w:t>
            </w:r>
          </w:p>
        </w:tc>
        <w:tc>
          <w:tcPr>
            <w:tcW w:w="1406" w:type="dxa"/>
            <w:tcBorders>
              <w:top w:val="single" w:sz="4" w:space="0" w:color="auto"/>
              <w:left w:val="single" w:sz="4" w:space="0" w:color="auto"/>
              <w:bottom w:val="single" w:sz="4" w:space="0" w:color="auto"/>
              <w:right w:val="single" w:sz="4" w:space="0" w:color="auto"/>
            </w:tcBorders>
            <w:vAlign w:val="center"/>
          </w:tcPr>
          <w:p w14:paraId="7C04DF21" w14:textId="7B9B6951"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1,063</w:t>
            </w:r>
          </w:p>
        </w:tc>
        <w:tc>
          <w:tcPr>
            <w:tcW w:w="1266" w:type="dxa"/>
            <w:tcBorders>
              <w:top w:val="single" w:sz="4" w:space="0" w:color="auto"/>
              <w:left w:val="single" w:sz="4" w:space="0" w:color="auto"/>
              <w:bottom w:val="single" w:sz="4" w:space="0" w:color="auto"/>
              <w:right w:val="single" w:sz="4" w:space="0" w:color="auto"/>
            </w:tcBorders>
            <w:vAlign w:val="center"/>
          </w:tcPr>
          <w:p w14:paraId="65848780" w14:textId="14244722"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0C99EE5C" w14:textId="4EC99CD2"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0,73</w:t>
            </w:r>
          </w:p>
        </w:tc>
        <w:tc>
          <w:tcPr>
            <w:tcW w:w="1210" w:type="dxa"/>
            <w:tcBorders>
              <w:top w:val="single" w:sz="4" w:space="0" w:color="auto"/>
              <w:left w:val="single" w:sz="4" w:space="0" w:color="auto"/>
              <w:bottom w:val="single" w:sz="4" w:space="0" w:color="auto"/>
              <w:right w:val="single" w:sz="4" w:space="0" w:color="auto"/>
            </w:tcBorders>
            <w:vAlign w:val="center"/>
          </w:tcPr>
          <w:p w14:paraId="14A60CDC" w14:textId="0481E1E5"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sz w:val="22"/>
              </w:rPr>
              <w:t>,468</w:t>
            </w:r>
          </w:p>
        </w:tc>
      </w:tr>
      <w:tr w:rsidR="0053757B" w:rsidRPr="00CF33B9" w14:paraId="66F5B9FE" w14:textId="41481FAD" w:rsidTr="0053757B">
        <w:trPr>
          <w:trHeight w:val="260"/>
        </w:trPr>
        <w:tc>
          <w:tcPr>
            <w:tcW w:w="2405" w:type="dxa"/>
            <w:vMerge/>
            <w:tcBorders>
              <w:top w:val="nil"/>
              <w:left w:val="single" w:sz="4" w:space="0" w:color="auto"/>
              <w:bottom w:val="single" w:sz="4" w:space="0" w:color="auto"/>
              <w:right w:val="single" w:sz="4" w:space="0" w:color="auto"/>
            </w:tcBorders>
            <w:shd w:val="clear" w:color="auto" w:fill="auto"/>
            <w:vAlign w:val="center"/>
            <w:hideMark/>
          </w:tcPr>
          <w:p w14:paraId="71412F3D" w14:textId="77777777" w:rsidR="0053757B" w:rsidRPr="00CF33B9" w:rsidRDefault="0053757B" w:rsidP="00EF1219">
            <w:pPr>
              <w:spacing w:before="120" w:after="120" w:line="480" w:lineRule="auto"/>
              <w:jc w:val="both"/>
              <w:rPr>
                <w:rFonts w:ascii="Times New Roman" w:hAnsi="Times New Roman" w:cs="Times New Roman"/>
                <w:b/>
                <w:sz w:val="18"/>
                <w:szCs w:val="18"/>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BE1CB0" w14:textId="017B8A32" w:rsidR="0053757B" w:rsidRPr="00CF33B9" w:rsidRDefault="00B7016E" w:rsidP="00EF1219">
            <w:pPr>
              <w:spacing w:before="120" w:after="120" w:line="480" w:lineRule="auto"/>
              <w:jc w:val="both"/>
              <w:rPr>
                <w:rFonts w:ascii="Times New Roman" w:hAnsi="Times New Roman" w:cs="Times New Roman"/>
                <w:b/>
                <w:sz w:val="22"/>
              </w:rPr>
            </w:pPr>
            <w:r w:rsidRPr="00CF33B9">
              <w:rPr>
                <w:rFonts w:ascii="Times New Roman" w:hAnsi="Times New Roman" w:cs="Times New Roman"/>
                <w:b/>
                <w:sz w:val="22"/>
              </w:rPr>
              <w:t>Funcionamiento social</w:t>
            </w:r>
          </w:p>
        </w:tc>
        <w:tc>
          <w:tcPr>
            <w:tcW w:w="1210" w:type="dxa"/>
            <w:tcBorders>
              <w:top w:val="single" w:sz="4" w:space="0" w:color="auto"/>
              <w:left w:val="single" w:sz="4" w:space="0" w:color="auto"/>
              <w:bottom w:val="single" w:sz="4" w:space="0" w:color="auto"/>
              <w:right w:val="single" w:sz="4" w:space="0" w:color="auto"/>
            </w:tcBorders>
            <w:vAlign w:val="center"/>
          </w:tcPr>
          <w:p w14:paraId="205707BE" w14:textId="28A39495"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bCs/>
                <w:sz w:val="22"/>
              </w:rPr>
              <w:t>0,175</w:t>
            </w:r>
          </w:p>
        </w:tc>
        <w:tc>
          <w:tcPr>
            <w:tcW w:w="1406" w:type="dxa"/>
            <w:tcBorders>
              <w:top w:val="single" w:sz="4" w:space="0" w:color="auto"/>
              <w:left w:val="single" w:sz="4" w:space="0" w:color="auto"/>
              <w:bottom w:val="single" w:sz="4" w:space="0" w:color="auto"/>
              <w:right w:val="single" w:sz="4" w:space="0" w:color="auto"/>
            </w:tcBorders>
            <w:vAlign w:val="center"/>
          </w:tcPr>
          <w:p w14:paraId="70469539" w14:textId="2687DDF7"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bCs/>
                <w:sz w:val="22"/>
              </w:rPr>
              <w:t>1,192</w:t>
            </w:r>
          </w:p>
        </w:tc>
        <w:tc>
          <w:tcPr>
            <w:tcW w:w="1266" w:type="dxa"/>
            <w:tcBorders>
              <w:top w:val="single" w:sz="4" w:space="0" w:color="auto"/>
              <w:left w:val="single" w:sz="4" w:space="0" w:color="auto"/>
              <w:bottom w:val="single" w:sz="4" w:space="0" w:color="auto"/>
              <w:right w:val="single" w:sz="4" w:space="0" w:color="auto"/>
            </w:tcBorders>
            <w:vAlign w:val="center"/>
          </w:tcPr>
          <w:p w14:paraId="7F1E25D2" w14:textId="455B0B4C"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bCs/>
                <w:sz w:val="22"/>
              </w:rPr>
              <w:t>0,084</w:t>
            </w:r>
          </w:p>
        </w:tc>
        <w:tc>
          <w:tcPr>
            <w:tcW w:w="1125" w:type="dxa"/>
            <w:tcBorders>
              <w:top w:val="single" w:sz="4" w:space="0" w:color="auto"/>
              <w:left w:val="single" w:sz="4" w:space="0" w:color="auto"/>
              <w:bottom w:val="single" w:sz="4" w:space="0" w:color="auto"/>
              <w:right w:val="single" w:sz="4" w:space="0" w:color="auto"/>
            </w:tcBorders>
            <w:vAlign w:val="center"/>
          </w:tcPr>
          <w:p w14:paraId="7D8BD5F0" w14:textId="50CD2FC9"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bCs/>
                <w:sz w:val="22"/>
              </w:rPr>
              <w:t>2,08</w:t>
            </w:r>
          </w:p>
        </w:tc>
        <w:tc>
          <w:tcPr>
            <w:tcW w:w="1210" w:type="dxa"/>
            <w:tcBorders>
              <w:top w:val="single" w:sz="4" w:space="0" w:color="auto"/>
              <w:left w:val="single" w:sz="4" w:space="0" w:color="auto"/>
              <w:bottom w:val="single" w:sz="4" w:space="0" w:color="auto"/>
              <w:right w:val="single" w:sz="4" w:space="0" w:color="auto"/>
            </w:tcBorders>
            <w:vAlign w:val="center"/>
          </w:tcPr>
          <w:p w14:paraId="06F3FBD4" w14:textId="05C3AE90" w:rsidR="0053757B" w:rsidRPr="00CF33B9" w:rsidRDefault="0053757B" w:rsidP="00EF1219">
            <w:pPr>
              <w:spacing w:before="120" w:after="120" w:line="480" w:lineRule="auto"/>
              <w:jc w:val="center"/>
              <w:rPr>
                <w:rFonts w:ascii="Times New Roman" w:hAnsi="Times New Roman"/>
                <w:b/>
                <w:caps/>
                <w:sz w:val="22"/>
              </w:rPr>
            </w:pPr>
            <w:r w:rsidRPr="00CF33B9">
              <w:rPr>
                <w:rFonts w:ascii="Times New Roman" w:hAnsi="Times New Roman"/>
                <w:b/>
                <w:bCs/>
                <w:sz w:val="22"/>
              </w:rPr>
              <w:t>,037*</w:t>
            </w:r>
          </w:p>
        </w:tc>
      </w:tr>
    </w:tbl>
    <w:p w14:paraId="70D61CD2" w14:textId="77777777" w:rsidR="001C7C71" w:rsidRPr="00CF33B9" w:rsidRDefault="001C7C71" w:rsidP="00EF1219">
      <w:pPr>
        <w:spacing w:after="160" w:line="480" w:lineRule="auto"/>
        <w:jc w:val="both"/>
        <w:rPr>
          <w:rFonts w:ascii="Times New Roman" w:hAnsi="Times New Roman"/>
          <w:b/>
          <w:caps/>
          <w:sz w:val="22"/>
        </w:rPr>
        <w:sectPr w:rsidR="001C7C71" w:rsidRPr="00CF33B9" w:rsidSect="0053757B">
          <w:pgSz w:w="16838" w:h="11906" w:orient="landscape"/>
          <w:pgMar w:top="1701" w:right="1417" w:bottom="1701" w:left="1417" w:header="708" w:footer="708" w:gutter="0"/>
          <w:cols w:space="708"/>
          <w:docGrid w:linePitch="360"/>
        </w:sectPr>
      </w:pPr>
    </w:p>
    <w:p w14:paraId="2643E714" w14:textId="2CEE4CC2" w:rsidR="004034A3" w:rsidRPr="00CF33B9" w:rsidRDefault="00D97EED" w:rsidP="00E77C72">
      <w:pPr>
        <w:pStyle w:val="Descripcin"/>
        <w:spacing w:line="480" w:lineRule="auto"/>
        <w:jc w:val="both"/>
        <w:rPr>
          <w:rFonts w:ascii="Times New Roman" w:hAnsi="Times New Roman"/>
          <w:b/>
          <w:color w:val="auto"/>
          <w:sz w:val="24"/>
        </w:rPr>
      </w:pPr>
      <w:bookmarkStart w:id="12" w:name="_Ref499283526"/>
      <w:bookmarkStart w:id="13" w:name="_Ref507420710"/>
      <w:r w:rsidRPr="00CF33B9">
        <w:rPr>
          <w:rFonts w:ascii="Times New Roman" w:hAnsi="Times New Roman"/>
          <w:b/>
          <w:color w:val="auto"/>
          <w:sz w:val="24"/>
        </w:rPr>
        <w:lastRenderedPageBreak/>
        <w:t xml:space="preserve">Figura </w:t>
      </w:r>
      <w:r w:rsidR="006637CE" w:rsidRPr="00CF33B9">
        <w:rPr>
          <w:rFonts w:ascii="Times New Roman" w:hAnsi="Times New Roman"/>
          <w:b/>
          <w:color w:val="auto"/>
          <w:sz w:val="24"/>
        </w:rPr>
        <w:fldChar w:fldCharType="begin"/>
      </w:r>
      <w:r w:rsidR="006637CE" w:rsidRPr="00CF33B9">
        <w:rPr>
          <w:rFonts w:ascii="Times New Roman" w:hAnsi="Times New Roman"/>
          <w:b/>
          <w:color w:val="auto"/>
          <w:sz w:val="24"/>
        </w:rPr>
        <w:instrText xml:space="preserve"> SEQ Figura \* ARABIC </w:instrText>
      </w:r>
      <w:r w:rsidR="006637CE" w:rsidRPr="00CF33B9">
        <w:rPr>
          <w:rFonts w:ascii="Times New Roman" w:hAnsi="Times New Roman"/>
          <w:b/>
          <w:color w:val="auto"/>
          <w:sz w:val="24"/>
        </w:rPr>
        <w:fldChar w:fldCharType="separate"/>
      </w:r>
      <w:r w:rsidR="00FC54CC" w:rsidRPr="00CF33B9">
        <w:rPr>
          <w:rFonts w:ascii="Times New Roman" w:hAnsi="Times New Roman"/>
          <w:b/>
          <w:noProof/>
          <w:color w:val="auto"/>
          <w:sz w:val="24"/>
        </w:rPr>
        <w:t>1</w:t>
      </w:r>
      <w:r w:rsidR="006637CE" w:rsidRPr="00CF33B9">
        <w:rPr>
          <w:rFonts w:ascii="Times New Roman" w:hAnsi="Times New Roman"/>
          <w:b/>
          <w:noProof/>
          <w:color w:val="auto"/>
          <w:sz w:val="24"/>
        </w:rPr>
        <w:fldChar w:fldCharType="end"/>
      </w:r>
      <w:bookmarkEnd w:id="12"/>
      <w:bookmarkEnd w:id="13"/>
      <w:r w:rsidRPr="00CF33B9">
        <w:rPr>
          <w:rFonts w:ascii="Times New Roman" w:hAnsi="Times New Roman"/>
          <w:b/>
          <w:color w:val="auto"/>
          <w:sz w:val="24"/>
        </w:rPr>
        <w:t xml:space="preserve">. </w:t>
      </w:r>
      <w:r w:rsidR="00E77C72" w:rsidRPr="00CF33B9">
        <w:rPr>
          <w:rFonts w:ascii="Times New Roman" w:hAnsi="Times New Roman"/>
          <w:b/>
          <w:color w:val="auto"/>
          <w:sz w:val="24"/>
        </w:rPr>
        <w:t>Resultados de la ponderación de los criterios cribados</w:t>
      </w:r>
    </w:p>
    <w:tbl>
      <w:tblPr>
        <w:tblStyle w:val="Tablaconcuadrcula"/>
        <w:tblW w:w="0" w:type="auto"/>
        <w:tblLook w:val="04A0" w:firstRow="1" w:lastRow="0" w:firstColumn="1" w:lastColumn="0" w:noHBand="0" w:noVBand="1"/>
      </w:tblPr>
      <w:tblGrid>
        <w:gridCol w:w="8494"/>
      </w:tblGrid>
      <w:tr w:rsidR="004034A3" w:rsidRPr="00CF33B9" w14:paraId="1CE20B4D" w14:textId="77777777" w:rsidTr="004034A3">
        <w:tc>
          <w:tcPr>
            <w:tcW w:w="8494" w:type="dxa"/>
          </w:tcPr>
          <w:p w14:paraId="238E15AB" w14:textId="51585171" w:rsidR="004034A3" w:rsidRPr="00CF33B9" w:rsidRDefault="00917FDD" w:rsidP="00EF1219">
            <w:pPr>
              <w:spacing w:line="480" w:lineRule="auto"/>
              <w:jc w:val="center"/>
            </w:pPr>
            <w:r w:rsidRPr="00CF33B9">
              <w:rPr>
                <w:noProof/>
              </w:rPr>
              <w:drawing>
                <wp:anchor distT="0" distB="0" distL="114300" distR="114300" simplePos="0" relativeHeight="251658240" behindDoc="0" locked="0" layoutInCell="1" allowOverlap="1" wp14:anchorId="669C1796" wp14:editId="71D7B6CD">
                  <wp:simplePos x="0" y="0"/>
                  <wp:positionH relativeFrom="column">
                    <wp:posOffset>133985</wp:posOffset>
                  </wp:positionH>
                  <wp:positionV relativeFrom="paragraph">
                    <wp:posOffset>133350</wp:posOffset>
                  </wp:positionV>
                  <wp:extent cx="4987637" cy="1965225"/>
                  <wp:effectExtent l="0" t="0" r="381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87637" cy="1965225"/>
                          </a:xfrm>
                          <a:prstGeom prst="rect">
                            <a:avLst/>
                          </a:prstGeom>
                          <a:noFill/>
                        </pic:spPr>
                      </pic:pic>
                    </a:graphicData>
                  </a:graphic>
                </wp:anchor>
              </w:drawing>
            </w:r>
          </w:p>
        </w:tc>
      </w:tr>
    </w:tbl>
    <w:p w14:paraId="7DB45BCC" w14:textId="2320AF4A" w:rsidR="004034A3" w:rsidRPr="00CF33B9" w:rsidRDefault="004034A3" w:rsidP="00EF1219">
      <w:pPr>
        <w:spacing w:line="480" w:lineRule="auto"/>
      </w:pPr>
    </w:p>
    <w:p w14:paraId="37F16946" w14:textId="77777777" w:rsidR="004034A3" w:rsidRPr="00CF33B9" w:rsidRDefault="004034A3" w:rsidP="00EF1219">
      <w:pPr>
        <w:spacing w:line="480" w:lineRule="auto"/>
      </w:pPr>
    </w:p>
    <w:p w14:paraId="508D621B" w14:textId="6349D43A" w:rsidR="001C7C71" w:rsidRPr="00CF33B9" w:rsidRDefault="001C7C71" w:rsidP="00EF1219">
      <w:pPr>
        <w:spacing w:after="160" w:line="480" w:lineRule="auto"/>
        <w:jc w:val="both"/>
        <w:rPr>
          <w:rFonts w:ascii="Times New Roman" w:hAnsi="Times New Roman"/>
          <w:b/>
          <w:caps/>
          <w:sz w:val="22"/>
        </w:rPr>
      </w:pPr>
    </w:p>
    <w:p w14:paraId="5AF9954D" w14:textId="77777777" w:rsidR="00707461" w:rsidRPr="00CF33B9" w:rsidRDefault="00D97EED" w:rsidP="00EF1219">
      <w:pPr>
        <w:spacing w:after="160" w:line="480" w:lineRule="auto"/>
        <w:jc w:val="both"/>
        <w:rPr>
          <w:rFonts w:ascii="Times New Roman" w:hAnsi="Times New Roman"/>
          <w:b/>
          <w:caps/>
          <w:sz w:val="22"/>
        </w:rPr>
      </w:pPr>
      <w:r w:rsidRPr="00CF33B9">
        <w:rPr>
          <w:rFonts w:ascii="Times New Roman" w:hAnsi="Times New Roman"/>
          <w:b/>
          <w:caps/>
          <w:sz w:val="22"/>
        </w:rPr>
        <w:br w:type="page"/>
      </w:r>
    </w:p>
    <w:p w14:paraId="33E18F9A" w14:textId="5654FC7C" w:rsidR="004249B8" w:rsidRPr="00CF33B9" w:rsidRDefault="0044379E" w:rsidP="00EF1219">
      <w:pPr>
        <w:pStyle w:val="Descripcin"/>
        <w:spacing w:line="480" w:lineRule="auto"/>
        <w:jc w:val="both"/>
        <w:rPr>
          <w:rFonts w:ascii="Times New Roman" w:hAnsi="Times New Roman"/>
          <w:b/>
          <w:color w:val="auto"/>
          <w:sz w:val="24"/>
        </w:rPr>
      </w:pPr>
      <w:bookmarkStart w:id="14" w:name="_Ref499284971"/>
      <w:r w:rsidRPr="00CF33B9">
        <w:rPr>
          <w:rFonts w:ascii="Times New Roman" w:hAnsi="Times New Roman"/>
          <w:b/>
          <w:color w:val="auto"/>
          <w:sz w:val="24"/>
        </w:rPr>
        <w:lastRenderedPageBreak/>
        <w:t xml:space="preserve">Figura </w:t>
      </w:r>
      <w:r w:rsidR="00B744BC" w:rsidRPr="00CF33B9">
        <w:rPr>
          <w:rFonts w:ascii="Times New Roman" w:hAnsi="Times New Roman"/>
          <w:b/>
          <w:color w:val="auto"/>
          <w:sz w:val="24"/>
        </w:rPr>
        <w:fldChar w:fldCharType="begin"/>
      </w:r>
      <w:r w:rsidR="00B744BC" w:rsidRPr="00CF33B9">
        <w:rPr>
          <w:rFonts w:ascii="Times New Roman" w:hAnsi="Times New Roman"/>
          <w:b/>
          <w:color w:val="auto"/>
          <w:sz w:val="24"/>
        </w:rPr>
        <w:instrText xml:space="preserve"> SEQ Figura \* ARABIC </w:instrText>
      </w:r>
      <w:r w:rsidR="00B744BC" w:rsidRPr="00CF33B9">
        <w:rPr>
          <w:rFonts w:ascii="Times New Roman" w:hAnsi="Times New Roman"/>
          <w:b/>
          <w:color w:val="auto"/>
          <w:sz w:val="24"/>
        </w:rPr>
        <w:fldChar w:fldCharType="separate"/>
      </w:r>
      <w:r w:rsidR="00A55554" w:rsidRPr="00CF33B9">
        <w:rPr>
          <w:rFonts w:ascii="Times New Roman" w:hAnsi="Times New Roman"/>
          <w:b/>
          <w:noProof/>
          <w:color w:val="auto"/>
          <w:sz w:val="24"/>
        </w:rPr>
        <w:t>2</w:t>
      </w:r>
      <w:r w:rsidR="00B744BC" w:rsidRPr="00CF33B9">
        <w:rPr>
          <w:rFonts w:ascii="Times New Roman" w:hAnsi="Times New Roman"/>
          <w:b/>
          <w:color w:val="auto"/>
          <w:sz w:val="24"/>
        </w:rPr>
        <w:fldChar w:fldCharType="end"/>
      </w:r>
      <w:bookmarkEnd w:id="14"/>
      <w:r w:rsidRPr="00CF33B9">
        <w:rPr>
          <w:rFonts w:ascii="Times New Roman" w:hAnsi="Times New Roman"/>
          <w:b/>
          <w:color w:val="auto"/>
          <w:sz w:val="24"/>
        </w:rPr>
        <w:t>. Modelos alternativos según perfil de pacientes</w:t>
      </w:r>
    </w:p>
    <w:p w14:paraId="6F4EDE9C" w14:textId="0A6FCEA6" w:rsidR="00B80F97" w:rsidRPr="00CF33B9" w:rsidRDefault="00B80F97" w:rsidP="00EF1219">
      <w:pPr>
        <w:spacing w:after="160" w:line="480" w:lineRule="auto"/>
        <w:jc w:val="both"/>
        <w:rPr>
          <w:rFonts w:ascii="Times New Roman" w:hAnsi="Times New Roman"/>
          <w:b/>
          <w:caps/>
          <w:noProof/>
          <w:sz w:val="22"/>
        </w:rPr>
      </w:pPr>
    </w:p>
    <w:tbl>
      <w:tblPr>
        <w:tblStyle w:val="Tablaconcuadrcula"/>
        <w:tblW w:w="0" w:type="auto"/>
        <w:tblLook w:val="04A0" w:firstRow="1" w:lastRow="0" w:firstColumn="1" w:lastColumn="0" w:noHBand="0" w:noVBand="1"/>
      </w:tblPr>
      <w:tblGrid>
        <w:gridCol w:w="8494"/>
      </w:tblGrid>
      <w:tr w:rsidR="00995E61" w:rsidRPr="00CF33B9" w14:paraId="5F8E5760" w14:textId="77777777" w:rsidTr="00E67365">
        <w:tc>
          <w:tcPr>
            <w:tcW w:w="8494" w:type="dxa"/>
            <w:tcBorders>
              <w:bottom w:val="single" w:sz="4" w:space="0" w:color="auto"/>
            </w:tcBorders>
          </w:tcPr>
          <w:p w14:paraId="3DC59267" w14:textId="6276897C" w:rsidR="00995E61" w:rsidRPr="00CF33B9" w:rsidRDefault="00995E61" w:rsidP="00EF1219">
            <w:pPr>
              <w:spacing w:after="160" w:line="480" w:lineRule="auto"/>
              <w:jc w:val="both"/>
              <w:rPr>
                <w:rFonts w:ascii="Times New Roman" w:hAnsi="Times New Roman"/>
                <w:b/>
                <w:caps/>
                <w:sz w:val="22"/>
              </w:rPr>
            </w:pPr>
            <w:r w:rsidRPr="00CF33B9">
              <w:rPr>
                <w:rFonts w:ascii="Times New Roman" w:hAnsi="Times New Roman"/>
                <w:b/>
                <w:caps/>
                <w:noProof/>
                <w:sz w:val="22"/>
              </w:rPr>
              <w:drawing>
                <wp:inline distT="0" distB="0" distL="0" distR="0" wp14:anchorId="1E8C8002" wp14:editId="0A99F1E2">
                  <wp:extent cx="5175857" cy="2149673"/>
                  <wp:effectExtent l="0" t="0" r="635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05348" cy="2161922"/>
                          </a:xfrm>
                          <a:prstGeom prst="rect">
                            <a:avLst/>
                          </a:prstGeom>
                          <a:noFill/>
                        </pic:spPr>
                      </pic:pic>
                    </a:graphicData>
                  </a:graphic>
                </wp:inline>
              </w:drawing>
            </w:r>
          </w:p>
        </w:tc>
      </w:tr>
      <w:tr w:rsidR="00995E61" w:rsidRPr="00CF33B9" w14:paraId="096A65AF" w14:textId="77777777" w:rsidTr="00E67365">
        <w:tc>
          <w:tcPr>
            <w:tcW w:w="8494" w:type="dxa"/>
            <w:tcBorders>
              <w:left w:val="nil"/>
              <w:right w:val="nil"/>
            </w:tcBorders>
          </w:tcPr>
          <w:p w14:paraId="72BAF588" w14:textId="77777777" w:rsidR="00995E61" w:rsidRPr="00CF33B9" w:rsidRDefault="00995E61" w:rsidP="00EF1219">
            <w:pPr>
              <w:spacing w:after="160" w:line="480" w:lineRule="auto"/>
              <w:jc w:val="both"/>
              <w:rPr>
                <w:rFonts w:ascii="Times New Roman" w:hAnsi="Times New Roman"/>
                <w:b/>
                <w:caps/>
                <w:sz w:val="22"/>
              </w:rPr>
            </w:pPr>
          </w:p>
        </w:tc>
      </w:tr>
      <w:tr w:rsidR="00995E61" w:rsidRPr="00CF33B9" w14:paraId="0CD41AE1" w14:textId="77777777" w:rsidTr="00995E61">
        <w:tc>
          <w:tcPr>
            <w:tcW w:w="8494" w:type="dxa"/>
          </w:tcPr>
          <w:p w14:paraId="51CBA70A" w14:textId="7023F5AB" w:rsidR="00995E61" w:rsidRPr="00CF33B9" w:rsidRDefault="00995E61" w:rsidP="00EF1219">
            <w:pPr>
              <w:spacing w:after="160" w:line="480" w:lineRule="auto"/>
              <w:jc w:val="both"/>
              <w:rPr>
                <w:rFonts w:ascii="Times New Roman" w:hAnsi="Times New Roman"/>
                <w:b/>
                <w:caps/>
                <w:sz w:val="22"/>
              </w:rPr>
            </w:pPr>
            <w:r w:rsidRPr="00CF33B9">
              <w:rPr>
                <w:rFonts w:ascii="Times New Roman" w:hAnsi="Times New Roman"/>
                <w:b/>
                <w:caps/>
                <w:noProof/>
                <w:sz w:val="22"/>
              </w:rPr>
              <w:drawing>
                <wp:inline distT="0" distB="0" distL="0" distR="0" wp14:anchorId="440DFD8C" wp14:editId="2A3E10FA">
                  <wp:extent cx="5308271" cy="1829059"/>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47204" cy="1842474"/>
                          </a:xfrm>
                          <a:prstGeom prst="rect">
                            <a:avLst/>
                          </a:prstGeom>
                          <a:noFill/>
                        </pic:spPr>
                      </pic:pic>
                    </a:graphicData>
                  </a:graphic>
                </wp:inline>
              </w:drawing>
            </w:r>
          </w:p>
        </w:tc>
      </w:tr>
    </w:tbl>
    <w:p w14:paraId="7E577697" w14:textId="5C5AFF20" w:rsidR="00995E61" w:rsidRPr="00CF33B9" w:rsidRDefault="00995E61" w:rsidP="00EF1219">
      <w:pPr>
        <w:spacing w:after="160" w:line="480" w:lineRule="auto"/>
        <w:jc w:val="both"/>
        <w:rPr>
          <w:rFonts w:ascii="Times New Roman" w:hAnsi="Times New Roman"/>
          <w:b/>
          <w:caps/>
          <w:sz w:val="22"/>
        </w:rPr>
      </w:pPr>
    </w:p>
    <w:p w14:paraId="29FA48D7" w14:textId="77777777" w:rsidR="00995E61" w:rsidRPr="00CF33B9" w:rsidRDefault="00995E61" w:rsidP="00EF1219">
      <w:pPr>
        <w:spacing w:after="160" w:line="480" w:lineRule="auto"/>
        <w:jc w:val="both"/>
        <w:rPr>
          <w:rFonts w:ascii="Times New Roman" w:hAnsi="Times New Roman"/>
          <w:b/>
          <w:caps/>
          <w:sz w:val="22"/>
        </w:rPr>
      </w:pPr>
    </w:p>
    <w:p w14:paraId="3FBEF471" w14:textId="77777777" w:rsidR="00523A85" w:rsidRPr="00CF33B9" w:rsidRDefault="00523A85" w:rsidP="00EF1219">
      <w:pPr>
        <w:spacing w:after="160" w:line="480" w:lineRule="auto"/>
        <w:jc w:val="both"/>
        <w:rPr>
          <w:rFonts w:ascii="Times New Roman" w:hAnsi="Times New Roman"/>
          <w:b/>
          <w:caps/>
          <w:sz w:val="22"/>
        </w:rPr>
      </w:pPr>
      <w:r w:rsidRPr="00CF33B9">
        <w:rPr>
          <w:rFonts w:ascii="Times New Roman" w:hAnsi="Times New Roman"/>
          <w:b/>
          <w:caps/>
          <w:sz w:val="22"/>
        </w:rPr>
        <w:br w:type="page"/>
      </w:r>
    </w:p>
    <w:p w14:paraId="29EC5BB3" w14:textId="46BAB8BB" w:rsidR="005D1641" w:rsidRPr="00CF33B9" w:rsidRDefault="00DD37B5" w:rsidP="00EF1219">
      <w:pPr>
        <w:spacing w:line="480" w:lineRule="auto"/>
        <w:jc w:val="both"/>
        <w:rPr>
          <w:rFonts w:ascii="Times New Roman" w:hAnsi="Times New Roman"/>
          <w:b/>
          <w:caps/>
          <w:sz w:val="22"/>
        </w:rPr>
      </w:pPr>
      <w:bookmarkStart w:id="15" w:name="_Ref497471167"/>
      <w:r w:rsidRPr="00CF33B9">
        <w:rPr>
          <w:rFonts w:ascii="Times New Roman" w:hAnsi="Times New Roman"/>
          <w:b/>
          <w:caps/>
          <w:sz w:val="22"/>
        </w:rPr>
        <w:lastRenderedPageBreak/>
        <w:t xml:space="preserve">ANEXO </w:t>
      </w:r>
      <w:r w:rsidRPr="00CF33B9">
        <w:rPr>
          <w:rFonts w:ascii="Times New Roman" w:hAnsi="Times New Roman"/>
          <w:b/>
          <w:caps/>
          <w:sz w:val="22"/>
        </w:rPr>
        <w:fldChar w:fldCharType="begin"/>
      </w:r>
      <w:r w:rsidRPr="00CF33B9">
        <w:rPr>
          <w:rFonts w:ascii="Times New Roman" w:hAnsi="Times New Roman"/>
          <w:b/>
          <w:caps/>
          <w:sz w:val="22"/>
        </w:rPr>
        <w:instrText xml:space="preserve"> SEQ ANEXO \* ARABIC </w:instrText>
      </w:r>
      <w:r w:rsidRPr="00CF33B9">
        <w:rPr>
          <w:rFonts w:ascii="Times New Roman" w:hAnsi="Times New Roman"/>
          <w:b/>
          <w:caps/>
          <w:sz w:val="22"/>
        </w:rPr>
        <w:fldChar w:fldCharType="separate"/>
      </w:r>
      <w:r w:rsidR="00472F4F" w:rsidRPr="00CF33B9">
        <w:rPr>
          <w:rFonts w:ascii="Times New Roman" w:hAnsi="Times New Roman"/>
          <w:b/>
          <w:caps/>
          <w:noProof/>
          <w:sz w:val="22"/>
        </w:rPr>
        <w:t>1</w:t>
      </w:r>
      <w:r w:rsidRPr="00CF33B9">
        <w:rPr>
          <w:rFonts w:ascii="Times New Roman" w:hAnsi="Times New Roman"/>
          <w:b/>
          <w:caps/>
          <w:sz w:val="22"/>
        </w:rPr>
        <w:fldChar w:fldCharType="end"/>
      </w:r>
      <w:bookmarkEnd w:id="15"/>
      <w:r w:rsidRPr="00CF33B9">
        <w:rPr>
          <w:rFonts w:ascii="Times New Roman" w:hAnsi="Times New Roman"/>
          <w:b/>
          <w:caps/>
          <w:sz w:val="22"/>
        </w:rPr>
        <w:t>. detalles estadístico</w:t>
      </w:r>
      <w:r w:rsidR="009B423E" w:rsidRPr="00CF33B9">
        <w:rPr>
          <w:rFonts w:ascii="Times New Roman" w:hAnsi="Times New Roman"/>
          <w:b/>
          <w:caps/>
          <w:sz w:val="22"/>
        </w:rPr>
        <w:t>s del</w:t>
      </w:r>
      <w:r w:rsidRPr="00CF33B9">
        <w:rPr>
          <w:rFonts w:ascii="Times New Roman" w:hAnsi="Times New Roman"/>
          <w:b/>
          <w:caps/>
          <w:sz w:val="22"/>
        </w:rPr>
        <w:t xml:space="preserve"> analisis (</w:t>
      </w:r>
      <w:r w:rsidR="00735476" w:rsidRPr="00CF33B9">
        <w:rPr>
          <w:rFonts w:ascii="Times New Roman" w:hAnsi="Times New Roman"/>
          <w:b/>
          <w:caps/>
          <w:sz w:val="22"/>
        </w:rPr>
        <w:t>experimento de elecciones discretas</w:t>
      </w:r>
      <w:r w:rsidRPr="00CF33B9">
        <w:rPr>
          <w:rFonts w:ascii="Times New Roman" w:hAnsi="Times New Roman"/>
          <w:b/>
          <w:caps/>
          <w:sz w:val="22"/>
        </w:rPr>
        <w:t>)</w:t>
      </w:r>
    </w:p>
    <w:p w14:paraId="6B86B246" w14:textId="77777777" w:rsidR="00DD37B5" w:rsidRPr="00CF33B9" w:rsidRDefault="00DD37B5" w:rsidP="00EF1219">
      <w:pPr>
        <w:spacing w:line="480" w:lineRule="auto"/>
        <w:jc w:val="both"/>
        <w:rPr>
          <w:rFonts w:ascii="Times New Roman" w:hAnsi="Times New Roman"/>
          <w:b/>
          <w:caps/>
          <w:sz w:val="22"/>
        </w:rPr>
      </w:pPr>
    </w:p>
    <w:p w14:paraId="297215E0" w14:textId="77777777" w:rsidR="005D1641" w:rsidRPr="00CF33B9" w:rsidRDefault="005D1641" w:rsidP="00EF1219">
      <w:pPr>
        <w:spacing w:line="480" w:lineRule="auto"/>
        <w:jc w:val="both"/>
        <w:rPr>
          <w:rFonts w:ascii="Times New Roman" w:hAnsi="Times New Roman"/>
          <w:sz w:val="22"/>
        </w:rPr>
      </w:pPr>
      <w:r w:rsidRPr="00CF33B9">
        <w:rPr>
          <w:rFonts w:ascii="Times New Roman" w:hAnsi="Times New Roman"/>
          <w:sz w:val="22"/>
        </w:rPr>
        <w:t>Teniendo en cuenta que la probabilidad de selección entre los tratamientos es complementaria e igual a 1, la probabilidad de elegir el tratamiento A sería:</w:t>
      </w:r>
    </w:p>
    <w:p w14:paraId="18BE0254" w14:textId="77777777" w:rsidR="005D1641" w:rsidRPr="00CF33B9" w:rsidRDefault="008B7C6A" w:rsidP="00EF1219">
      <w:pPr>
        <w:spacing w:line="480" w:lineRule="auto"/>
        <w:jc w:val="both"/>
        <w:rPr>
          <w:rFonts w:ascii="Times New Roman" w:eastAsiaTheme="minorEastAsia" w:hAnsi="Times New Roman"/>
          <w:sz w:val="22"/>
        </w:rPr>
      </w:pPr>
      <m:oMathPara>
        <m:oMath>
          <m:sSub>
            <m:sSubPr>
              <m:ctrlPr>
                <w:rPr>
                  <w:rFonts w:ascii="Cambria Math" w:hAnsi="Cambria Math"/>
                  <w:i/>
                  <w:sz w:val="22"/>
                </w:rPr>
              </m:ctrlPr>
            </m:sSubPr>
            <m:e>
              <m:r>
                <w:rPr>
                  <w:rFonts w:ascii="Cambria Math" w:hAnsi="Cambria Math"/>
                  <w:sz w:val="22"/>
                </w:rPr>
                <m:t>P</m:t>
              </m:r>
            </m:e>
            <m:sub>
              <m:r>
                <w:rPr>
                  <w:rFonts w:ascii="Cambria Math" w:hAnsi="Cambria Math"/>
                  <w:sz w:val="22"/>
                </w:rPr>
                <m:t>tA</m:t>
              </m:r>
            </m:sub>
          </m:sSub>
          <m:r>
            <w:rPr>
              <w:rFonts w:ascii="Cambria Math" w:hAnsi="Cambria Math"/>
              <w:sz w:val="22"/>
            </w:rPr>
            <m:t>=</m:t>
          </m:r>
          <m:f>
            <m:fPr>
              <m:ctrlPr>
                <w:rPr>
                  <w:rFonts w:ascii="Cambria Math" w:hAnsi="Cambria Math"/>
                  <w:sz w:val="22"/>
                </w:rPr>
              </m:ctrlPr>
            </m:fPr>
            <m:num>
              <m:r>
                <m:rPr>
                  <m:sty m:val="p"/>
                </m:rPr>
                <w:rPr>
                  <w:rFonts w:ascii="Cambria Math" w:hAnsi="Cambria Math"/>
                  <w:sz w:val="22"/>
                </w:rPr>
                <m:t>Pr⁡</m:t>
              </m:r>
              <m:r>
                <w:rPr>
                  <w:rFonts w:ascii="Cambria Math" w:hAnsi="Cambria Math"/>
                  <w:sz w:val="22"/>
                </w:rPr>
                <m:t>(A)</m:t>
              </m:r>
            </m:num>
            <m:den>
              <m:func>
                <m:funcPr>
                  <m:ctrlPr>
                    <w:rPr>
                      <w:rFonts w:ascii="Cambria Math" w:hAnsi="Cambria Math"/>
                      <w:sz w:val="22"/>
                    </w:rPr>
                  </m:ctrlPr>
                </m:funcPr>
                <m:fName>
                  <m:r>
                    <m:rPr>
                      <m:sty m:val="p"/>
                    </m:rPr>
                    <w:rPr>
                      <w:rFonts w:ascii="Cambria Math" w:hAnsi="Cambria Math"/>
                      <w:sz w:val="22"/>
                    </w:rPr>
                    <m:t>Pr</m:t>
                  </m:r>
                </m:fName>
                <m:e>
                  <m:d>
                    <m:dPr>
                      <m:ctrlPr>
                        <w:rPr>
                          <w:rFonts w:ascii="Cambria Math" w:hAnsi="Cambria Math"/>
                          <w:i/>
                          <w:sz w:val="22"/>
                        </w:rPr>
                      </m:ctrlPr>
                    </m:dPr>
                    <m:e>
                      <m:r>
                        <w:rPr>
                          <w:rFonts w:ascii="Cambria Math" w:hAnsi="Cambria Math"/>
                          <w:sz w:val="22"/>
                        </w:rPr>
                        <m:t>A</m:t>
                      </m:r>
                    </m:e>
                  </m:d>
                </m:e>
              </m:func>
              <m:r>
                <w:rPr>
                  <w:rFonts w:ascii="Cambria Math" w:hAnsi="Cambria Math"/>
                  <w:sz w:val="22"/>
                </w:rPr>
                <m:t>+</m:t>
              </m:r>
              <m:r>
                <m:rPr>
                  <m:sty m:val="p"/>
                </m:rPr>
                <w:rPr>
                  <w:rFonts w:ascii="Cambria Math" w:hAnsi="Cambria Math"/>
                  <w:sz w:val="22"/>
                </w:rPr>
                <m:t>Pr⁡</m:t>
              </m:r>
              <m:r>
                <w:rPr>
                  <w:rFonts w:ascii="Cambria Math" w:hAnsi="Cambria Math"/>
                  <w:sz w:val="22"/>
                </w:rPr>
                <m:t>(B)</m:t>
              </m:r>
            </m:den>
          </m:f>
        </m:oMath>
      </m:oMathPara>
    </w:p>
    <w:p w14:paraId="4C6BFCB9" w14:textId="77777777" w:rsidR="005D1641" w:rsidRPr="00CF33B9" w:rsidRDefault="005D1641" w:rsidP="00EF1219">
      <w:pPr>
        <w:spacing w:line="480" w:lineRule="auto"/>
        <w:jc w:val="both"/>
        <w:rPr>
          <w:rFonts w:ascii="Times New Roman" w:eastAsiaTheme="minorEastAsia" w:hAnsi="Times New Roman"/>
          <w:sz w:val="22"/>
        </w:rPr>
      </w:pPr>
      <w:r w:rsidRPr="00CF33B9">
        <w:rPr>
          <w:rFonts w:ascii="Times New Roman" w:eastAsiaTheme="minorEastAsia" w:hAnsi="Times New Roman"/>
          <w:sz w:val="22"/>
        </w:rPr>
        <w:t>Teniendo en cuenta que Pr(T) se calcula mediante los índices del modelo lineal de las categorías contenidas en el tratamiento n del ítem i con un número total de coeficientes Ct y un número de coeficientes incluidos en el tratamiento de Cin, (cte es la intersección) de forma que:</w:t>
      </w:r>
    </w:p>
    <w:p w14:paraId="65CB257D" w14:textId="77777777" w:rsidR="005D1641" w:rsidRPr="00CF33B9" w:rsidRDefault="008B7C6A" w:rsidP="00EF1219">
      <w:pPr>
        <w:spacing w:line="480" w:lineRule="auto"/>
        <w:jc w:val="both"/>
        <w:rPr>
          <w:rFonts w:ascii="Times New Roman" w:eastAsiaTheme="minorEastAsia" w:hAnsi="Times New Roman"/>
          <w:sz w:val="22"/>
        </w:rPr>
      </w:pPr>
      <m:oMathPara>
        <m:oMath>
          <m:func>
            <m:funcPr>
              <m:ctrlPr>
                <w:rPr>
                  <w:rFonts w:ascii="Cambria Math" w:hAnsi="Cambria Math"/>
                  <w:sz w:val="22"/>
                </w:rPr>
              </m:ctrlPr>
            </m:funcPr>
            <m:fName>
              <m:r>
                <m:rPr>
                  <m:sty m:val="p"/>
                </m:rPr>
                <w:rPr>
                  <w:rFonts w:ascii="Cambria Math" w:hAnsi="Cambria Math"/>
                  <w:sz w:val="22"/>
                </w:rPr>
                <m:t>Pr</m:t>
              </m:r>
            </m:fName>
            <m:e>
              <m:d>
                <m:dPr>
                  <m:ctrlPr>
                    <w:rPr>
                      <w:rFonts w:ascii="Cambria Math" w:hAnsi="Cambria Math"/>
                      <w:i/>
                      <w:sz w:val="22"/>
                    </w:rPr>
                  </m:ctrlPr>
                </m:dPr>
                <m:e>
                  <m:r>
                    <w:rPr>
                      <w:rFonts w:ascii="Cambria Math" w:hAnsi="Cambria Math"/>
                      <w:sz w:val="22"/>
                    </w:rPr>
                    <m:t>A</m:t>
                  </m:r>
                </m:e>
              </m:d>
            </m:e>
          </m:func>
          <m:r>
            <w:rPr>
              <w:rFonts w:ascii="Cambria Math" w:hAnsi="Cambria Math"/>
              <w:sz w:val="22"/>
            </w:rPr>
            <m:t>=</m:t>
          </m:r>
          <m:f>
            <m:fPr>
              <m:ctrlPr>
                <w:rPr>
                  <w:rFonts w:ascii="Cambria Math" w:hAnsi="Cambria Math"/>
                  <w:i/>
                  <w:sz w:val="22"/>
                </w:rPr>
              </m:ctrlPr>
            </m:fPr>
            <m:num>
              <m:nary>
                <m:naryPr>
                  <m:chr m:val="∑"/>
                  <m:limLoc m:val="undOvr"/>
                  <m:ctrlPr>
                    <w:rPr>
                      <w:rFonts w:ascii="Cambria Math" w:hAnsi="Cambria Math"/>
                      <w:i/>
                      <w:sz w:val="22"/>
                    </w:rPr>
                  </m:ctrlPr>
                </m:naryPr>
                <m:sub>
                  <m:r>
                    <w:rPr>
                      <w:rFonts w:ascii="Cambria Math" w:hAnsi="Cambria Math"/>
                      <w:sz w:val="22"/>
                    </w:rPr>
                    <m:t>cin=1</m:t>
                  </m:r>
                </m:sub>
                <m:sup>
                  <m:r>
                    <w:rPr>
                      <w:rFonts w:ascii="Cambria Math" w:hAnsi="Cambria Math"/>
                      <w:sz w:val="22"/>
                    </w:rPr>
                    <m:t>Cin</m:t>
                  </m:r>
                </m:sup>
                <m:e>
                  <m:sSub>
                    <m:sSubPr>
                      <m:ctrlPr>
                        <w:rPr>
                          <w:rFonts w:ascii="Cambria Math" w:hAnsi="Cambria Math"/>
                          <w:i/>
                          <w:sz w:val="22"/>
                        </w:rPr>
                      </m:ctrlPr>
                    </m:sSubPr>
                    <m:e>
                      <m:r>
                        <w:rPr>
                          <w:rFonts w:ascii="Cambria Math" w:hAnsi="Cambria Math"/>
                          <w:sz w:val="22"/>
                        </w:rPr>
                        <m:t>cin</m:t>
                      </m:r>
                    </m:e>
                    <m:sub>
                      <m:r>
                        <w:rPr>
                          <w:rFonts w:ascii="Cambria Math" w:hAnsi="Cambria Math"/>
                          <w:sz w:val="22"/>
                        </w:rPr>
                        <m:t>i</m:t>
                      </m:r>
                    </m:sub>
                  </m:sSub>
                  <m:r>
                    <w:rPr>
                      <w:rFonts w:ascii="Cambria Math" w:hAnsi="Cambria Math"/>
                      <w:sz w:val="22"/>
                    </w:rPr>
                    <m:t>+cte</m:t>
                  </m:r>
                </m:e>
              </m:nary>
            </m:num>
            <m:den>
              <m:nary>
                <m:naryPr>
                  <m:chr m:val="∑"/>
                  <m:limLoc m:val="undOvr"/>
                  <m:ctrlPr>
                    <w:rPr>
                      <w:rFonts w:ascii="Cambria Math" w:hAnsi="Cambria Math"/>
                      <w:i/>
                      <w:sz w:val="22"/>
                    </w:rPr>
                  </m:ctrlPr>
                </m:naryPr>
                <m:sub>
                  <m:r>
                    <w:rPr>
                      <w:rFonts w:ascii="Cambria Math" w:hAnsi="Cambria Math"/>
                      <w:sz w:val="22"/>
                    </w:rPr>
                    <m:t>ct=1</m:t>
                  </m:r>
                </m:sub>
                <m:sup>
                  <m:r>
                    <w:rPr>
                      <w:rFonts w:ascii="Cambria Math" w:hAnsi="Cambria Math"/>
                      <w:sz w:val="22"/>
                    </w:rPr>
                    <m:t>Ct</m:t>
                  </m:r>
                </m:sup>
                <m:e>
                  <m:r>
                    <w:rPr>
                      <w:rFonts w:ascii="Cambria Math" w:hAnsi="Cambria Math"/>
                      <w:sz w:val="22"/>
                    </w:rPr>
                    <m:t>ct</m:t>
                  </m:r>
                </m:e>
              </m:nary>
              <m:r>
                <w:rPr>
                  <w:rFonts w:ascii="Cambria Math" w:hAnsi="Cambria Math"/>
                  <w:sz w:val="22"/>
                </w:rPr>
                <m:t>+cte</m:t>
              </m:r>
            </m:den>
          </m:f>
        </m:oMath>
      </m:oMathPara>
    </w:p>
    <w:p w14:paraId="3D6A15E9" w14:textId="77777777" w:rsidR="00931253" w:rsidRPr="00CF33B9" w:rsidRDefault="00931253" w:rsidP="00EF1219">
      <w:pPr>
        <w:spacing w:line="480" w:lineRule="auto"/>
        <w:jc w:val="both"/>
        <w:rPr>
          <w:rFonts w:ascii="Times New Roman" w:eastAsiaTheme="minorEastAsia" w:hAnsi="Times New Roman"/>
          <w:sz w:val="22"/>
        </w:rPr>
      </w:pPr>
    </w:p>
    <w:p w14:paraId="29D75BE5" w14:textId="77777777" w:rsidR="005D1641" w:rsidRPr="00CF33B9" w:rsidRDefault="005D1641" w:rsidP="00EF1219">
      <w:pPr>
        <w:spacing w:line="480" w:lineRule="auto"/>
        <w:jc w:val="both"/>
        <w:rPr>
          <w:rFonts w:ascii="Times New Roman" w:eastAsiaTheme="minorEastAsia" w:hAnsi="Times New Roman"/>
          <w:sz w:val="22"/>
        </w:rPr>
      </w:pPr>
      <w:r w:rsidRPr="00CF33B9">
        <w:rPr>
          <w:rFonts w:ascii="Times New Roman" w:eastAsiaTheme="minorEastAsia" w:hAnsi="Times New Roman"/>
          <w:sz w:val="22"/>
        </w:rPr>
        <w:t>Ejemplo:</w:t>
      </w:r>
    </w:p>
    <w:p w14:paraId="45ED2846" w14:textId="77777777" w:rsidR="005D1641" w:rsidRPr="00CF33B9" w:rsidRDefault="005D1641" w:rsidP="00EF1219">
      <w:pPr>
        <w:spacing w:line="480" w:lineRule="auto"/>
        <w:jc w:val="both"/>
        <w:rPr>
          <w:rFonts w:ascii="Times New Roman" w:eastAsiaTheme="minorEastAsia" w:hAnsi="Times New Roman"/>
          <w:sz w:val="22"/>
        </w:rPr>
      </w:pPr>
      <w:r w:rsidRPr="00CF33B9">
        <w:rPr>
          <w:rFonts w:ascii="Times New Roman" w:eastAsiaTheme="minorEastAsia" w:hAnsi="Times New Roman"/>
          <w:sz w:val="22"/>
        </w:rPr>
        <w:t>Supongamos que el primer tratamiento tiene entre sus opciones:</w:t>
      </w:r>
    </w:p>
    <w:p w14:paraId="362ED53B" w14:textId="77777777" w:rsidR="005D1641" w:rsidRPr="00CF33B9" w:rsidRDefault="005D1641" w:rsidP="00EF1219">
      <w:pPr>
        <w:pStyle w:val="Prrafodelista"/>
        <w:numPr>
          <w:ilvl w:val="0"/>
          <w:numId w:val="6"/>
        </w:numPr>
        <w:spacing w:before="0" w:after="160" w:line="480" w:lineRule="auto"/>
        <w:rPr>
          <w:rFonts w:ascii="Times New Roman" w:eastAsiaTheme="minorEastAsia" w:hAnsi="Times New Roman" w:cs="Times New Roman"/>
        </w:rPr>
      </w:pPr>
      <w:r w:rsidRPr="00CF33B9">
        <w:rPr>
          <w:rFonts w:ascii="Times New Roman" w:eastAsiaTheme="minorEastAsia" w:hAnsi="Times New Roman" w:cs="Times New Roman"/>
        </w:rPr>
        <w:t>Remisión parcial de consumo de opiáceos</w:t>
      </w:r>
    </w:p>
    <w:p w14:paraId="3DB6FD12" w14:textId="77777777" w:rsidR="005D1641" w:rsidRPr="00CF33B9" w:rsidRDefault="005D1641" w:rsidP="00EF1219">
      <w:pPr>
        <w:pStyle w:val="Prrafodelista"/>
        <w:numPr>
          <w:ilvl w:val="0"/>
          <w:numId w:val="6"/>
        </w:numPr>
        <w:spacing w:before="0" w:after="160" w:line="480" w:lineRule="auto"/>
        <w:rPr>
          <w:rFonts w:ascii="Times New Roman" w:eastAsiaTheme="minorEastAsia" w:hAnsi="Times New Roman" w:cs="Times New Roman"/>
        </w:rPr>
      </w:pPr>
      <w:r w:rsidRPr="00CF33B9">
        <w:rPr>
          <w:rFonts w:ascii="Times New Roman" w:eastAsiaTheme="minorEastAsia" w:hAnsi="Times New Roman" w:cs="Times New Roman"/>
        </w:rPr>
        <w:t>Remisión total de consumo de alcohol.</w:t>
      </w:r>
    </w:p>
    <w:p w14:paraId="30175DB4" w14:textId="431EA938" w:rsidR="005D1641" w:rsidRPr="00CF33B9" w:rsidRDefault="005D1641" w:rsidP="00EF1219">
      <w:pPr>
        <w:pStyle w:val="Prrafodelista"/>
        <w:numPr>
          <w:ilvl w:val="0"/>
          <w:numId w:val="6"/>
        </w:numPr>
        <w:spacing w:before="0" w:after="160" w:line="480" w:lineRule="auto"/>
        <w:rPr>
          <w:rFonts w:ascii="Times New Roman" w:eastAsiaTheme="minorEastAsia" w:hAnsi="Times New Roman" w:cs="Times New Roman"/>
        </w:rPr>
      </w:pPr>
      <w:r w:rsidRPr="00CF33B9">
        <w:rPr>
          <w:rFonts w:ascii="Times New Roman" w:eastAsiaTheme="minorEastAsia" w:hAnsi="Times New Roman" w:cs="Times New Roman"/>
        </w:rPr>
        <w:t xml:space="preserve">Mejoría en </w:t>
      </w:r>
      <w:r w:rsidR="00B7016E" w:rsidRPr="00CF33B9">
        <w:rPr>
          <w:rFonts w:ascii="Times New Roman" w:hAnsi="Times New Roman" w:cs="Times New Roman"/>
          <w:szCs w:val="18"/>
        </w:rPr>
        <w:t>el funcionamiento social</w:t>
      </w:r>
    </w:p>
    <w:p w14:paraId="0B7284C8" w14:textId="77777777" w:rsidR="005D1641" w:rsidRPr="00CF33B9" w:rsidRDefault="005D1641" w:rsidP="00EF1219">
      <w:pPr>
        <w:spacing w:line="480" w:lineRule="auto"/>
        <w:jc w:val="both"/>
        <w:rPr>
          <w:rFonts w:ascii="Times New Roman" w:eastAsiaTheme="minorEastAsia" w:hAnsi="Times New Roman"/>
          <w:sz w:val="22"/>
        </w:rPr>
      </w:pPr>
      <w:r w:rsidRPr="00CF33B9">
        <w:rPr>
          <w:rFonts w:ascii="Times New Roman" w:eastAsiaTheme="minorEastAsia" w:hAnsi="Times New Roman"/>
          <w:sz w:val="22"/>
        </w:rPr>
        <w:t>Supongamos que el segundo tratamiento tiene entre sus opciones:</w:t>
      </w:r>
    </w:p>
    <w:p w14:paraId="435C9D96" w14:textId="77777777" w:rsidR="005D1641" w:rsidRPr="00CF33B9" w:rsidRDefault="005D1641" w:rsidP="00EF1219">
      <w:pPr>
        <w:pStyle w:val="Prrafodelista"/>
        <w:numPr>
          <w:ilvl w:val="0"/>
          <w:numId w:val="6"/>
        </w:numPr>
        <w:spacing w:before="0" w:after="160" w:line="480" w:lineRule="auto"/>
        <w:rPr>
          <w:rFonts w:ascii="Times New Roman" w:eastAsiaTheme="minorEastAsia" w:hAnsi="Times New Roman" w:cs="Times New Roman"/>
        </w:rPr>
      </w:pPr>
      <w:r w:rsidRPr="00CF33B9">
        <w:rPr>
          <w:rFonts w:ascii="Times New Roman" w:eastAsiaTheme="minorEastAsia" w:hAnsi="Times New Roman" w:cs="Times New Roman"/>
        </w:rPr>
        <w:t>Remisión total de consumo de opiáceos</w:t>
      </w:r>
    </w:p>
    <w:p w14:paraId="53164E6B" w14:textId="7036ACEF" w:rsidR="005D1641" w:rsidRPr="00CF33B9" w:rsidRDefault="005D1641" w:rsidP="00B7016E">
      <w:pPr>
        <w:pStyle w:val="Prrafodelista"/>
        <w:numPr>
          <w:ilvl w:val="0"/>
          <w:numId w:val="6"/>
        </w:numPr>
        <w:spacing w:before="0" w:after="160" w:line="480" w:lineRule="auto"/>
        <w:rPr>
          <w:rFonts w:ascii="Times New Roman" w:eastAsiaTheme="minorEastAsia" w:hAnsi="Times New Roman" w:cs="Times New Roman"/>
        </w:rPr>
      </w:pPr>
      <w:r w:rsidRPr="00CF33B9">
        <w:rPr>
          <w:rFonts w:ascii="Times New Roman" w:eastAsiaTheme="minorEastAsia" w:hAnsi="Times New Roman" w:cs="Times New Roman"/>
        </w:rPr>
        <w:t xml:space="preserve">Mejoría en </w:t>
      </w:r>
      <w:r w:rsidR="00B7016E" w:rsidRPr="00CF33B9">
        <w:rPr>
          <w:rFonts w:ascii="Times New Roman" w:eastAsiaTheme="minorEastAsia" w:hAnsi="Times New Roman" w:cs="Times New Roman"/>
        </w:rPr>
        <w:t>el funcionamiento social</w:t>
      </w:r>
    </w:p>
    <w:p w14:paraId="19CB514A" w14:textId="77777777" w:rsidR="005D1641" w:rsidRPr="00CF33B9" w:rsidRDefault="005D1641" w:rsidP="00EF1219">
      <w:pPr>
        <w:spacing w:line="480" w:lineRule="auto"/>
        <w:jc w:val="both"/>
        <w:rPr>
          <w:rFonts w:ascii="Times New Roman" w:eastAsiaTheme="minorEastAsia" w:hAnsi="Times New Roman"/>
          <w:sz w:val="22"/>
        </w:rPr>
      </w:pPr>
      <w:r w:rsidRPr="00CF33B9">
        <w:rPr>
          <w:rFonts w:ascii="Times New Roman" w:eastAsiaTheme="minorEastAsia" w:hAnsi="Times New Roman"/>
          <w:sz w:val="22"/>
        </w:rPr>
        <w:t>Siendo el resto categorías nulas o no significativas para el modelo, la probabilidad de que un sujeto responda a cada categoría es:</w:t>
      </w:r>
    </w:p>
    <w:p w14:paraId="27FA455F" w14:textId="77777777" w:rsidR="005D1641" w:rsidRPr="00CF33B9" w:rsidRDefault="008B7C6A" w:rsidP="00EF1219">
      <w:pPr>
        <w:spacing w:line="480" w:lineRule="auto"/>
        <w:jc w:val="both"/>
        <w:rPr>
          <w:rFonts w:ascii="Times New Roman" w:eastAsiaTheme="minorEastAsia" w:hAnsi="Times New Roman"/>
          <w:sz w:val="22"/>
        </w:rPr>
      </w:pPr>
      <m:oMathPara>
        <m:oMath>
          <m:func>
            <m:funcPr>
              <m:ctrlPr>
                <w:rPr>
                  <w:rFonts w:ascii="Cambria Math" w:hAnsi="Cambria Math"/>
                  <w:sz w:val="22"/>
                </w:rPr>
              </m:ctrlPr>
            </m:funcPr>
            <m:fName>
              <m:r>
                <m:rPr>
                  <m:sty m:val="p"/>
                </m:rPr>
                <w:rPr>
                  <w:rFonts w:ascii="Cambria Math" w:hAnsi="Cambria Math"/>
                  <w:sz w:val="22"/>
                </w:rPr>
                <m:t>Pr</m:t>
              </m:r>
            </m:fName>
            <m:e>
              <m:d>
                <m:dPr>
                  <m:ctrlPr>
                    <w:rPr>
                      <w:rFonts w:ascii="Cambria Math" w:hAnsi="Cambria Math"/>
                      <w:i/>
                      <w:sz w:val="22"/>
                    </w:rPr>
                  </m:ctrlPr>
                </m:dPr>
                <m:e>
                  <m:r>
                    <w:rPr>
                      <w:rFonts w:ascii="Cambria Math" w:hAnsi="Cambria Math"/>
                      <w:sz w:val="22"/>
                    </w:rPr>
                    <m:t>A</m:t>
                  </m:r>
                </m:e>
              </m:d>
            </m:e>
          </m:func>
          <m:r>
            <w:rPr>
              <w:rFonts w:ascii="Cambria Math" w:hAnsi="Cambria Math"/>
              <w:sz w:val="22"/>
            </w:rPr>
            <m:t>=</m:t>
          </m:r>
          <m:f>
            <m:fPr>
              <m:ctrlPr>
                <w:rPr>
                  <w:rFonts w:ascii="Cambria Math" w:hAnsi="Cambria Math"/>
                  <w:i/>
                  <w:sz w:val="22"/>
                </w:rPr>
              </m:ctrlPr>
            </m:fPr>
            <m:num>
              <m:nary>
                <m:naryPr>
                  <m:chr m:val="∑"/>
                  <m:limLoc m:val="undOvr"/>
                  <m:ctrlPr>
                    <w:rPr>
                      <w:rFonts w:ascii="Cambria Math" w:hAnsi="Cambria Math"/>
                      <w:i/>
                      <w:sz w:val="22"/>
                    </w:rPr>
                  </m:ctrlPr>
                </m:naryPr>
                <m:sub>
                  <m:r>
                    <w:rPr>
                      <w:rFonts w:ascii="Cambria Math" w:hAnsi="Cambria Math"/>
                      <w:sz w:val="22"/>
                    </w:rPr>
                    <m:t>cin=1</m:t>
                  </m:r>
                </m:sub>
                <m:sup>
                  <m:r>
                    <w:rPr>
                      <w:rFonts w:ascii="Cambria Math" w:hAnsi="Cambria Math"/>
                      <w:sz w:val="22"/>
                    </w:rPr>
                    <m:t>Cin</m:t>
                  </m:r>
                </m:sup>
                <m:e>
                  <m:sSub>
                    <m:sSubPr>
                      <m:ctrlPr>
                        <w:rPr>
                          <w:rFonts w:ascii="Cambria Math" w:hAnsi="Cambria Math"/>
                          <w:i/>
                          <w:sz w:val="22"/>
                        </w:rPr>
                      </m:ctrlPr>
                    </m:sSubPr>
                    <m:e>
                      <m:r>
                        <w:rPr>
                          <w:rFonts w:ascii="Cambria Math" w:hAnsi="Cambria Math"/>
                          <w:sz w:val="22"/>
                        </w:rPr>
                        <m:t>cin</m:t>
                      </m:r>
                    </m:e>
                    <m:sub>
                      <m:r>
                        <w:rPr>
                          <w:rFonts w:ascii="Cambria Math" w:hAnsi="Cambria Math"/>
                          <w:sz w:val="22"/>
                        </w:rPr>
                        <m:t>i</m:t>
                      </m:r>
                    </m:sub>
                  </m:sSub>
                  <m:r>
                    <w:rPr>
                      <w:rFonts w:ascii="Cambria Math" w:hAnsi="Cambria Math"/>
                      <w:sz w:val="22"/>
                    </w:rPr>
                    <m:t>+cte</m:t>
                  </m:r>
                </m:e>
              </m:nary>
            </m:num>
            <m:den>
              <m:nary>
                <m:naryPr>
                  <m:chr m:val="∑"/>
                  <m:limLoc m:val="undOvr"/>
                  <m:ctrlPr>
                    <w:rPr>
                      <w:rFonts w:ascii="Cambria Math" w:hAnsi="Cambria Math"/>
                      <w:i/>
                      <w:sz w:val="22"/>
                    </w:rPr>
                  </m:ctrlPr>
                </m:naryPr>
                <m:sub>
                  <m:r>
                    <w:rPr>
                      <w:rFonts w:ascii="Cambria Math" w:hAnsi="Cambria Math"/>
                      <w:sz w:val="22"/>
                    </w:rPr>
                    <m:t>ct=1</m:t>
                  </m:r>
                </m:sub>
                <m:sup>
                  <m:r>
                    <w:rPr>
                      <w:rFonts w:ascii="Cambria Math" w:hAnsi="Cambria Math"/>
                      <w:sz w:val="22"/>
                    </w:rPr>
                    <m:t>Ct</m:t>
                  </m:r>
                </m:sup>
                <m:e>
                  <m:r>
                    <w:rPr>
                      <w:rFonts w:ascii="Cambria Math" w:hAnsi="Cambria Math"/>
                      <w:sz w:val="22"/>
                    </w:rPr>
                    <m:t>ct</m:t>
                  </m:r>
                </m:e>
              </m:nary>
              <m:r>
                <w:rPr>
                  <w:rFonts w:ascii="Cambria Math" w:hAnsi="Cambria Math"/>
                  <w:sz w:val="22"/>
                </w:rPr>
                <m:t>+cte</m:t>
              </m:r>
            </m:den>
          </m:f>
        </m:oMath>
      </m:oMathPara>
    </w:p>
    <w:p w14:paraId="47441DE9" w14:textId="77777777" w:rsidR="005D1641" w:rsidRPr="00CF33B9" w:rsidRDefault="008B7C6A" w:rsidP="00EF1219">
      <w:pPr>
        <w:spacing w:line="480" w:lineRule="auto"/>
        <w:jc w:val="both"/>
        <w:rPr>
          <w:rFonts w:ascii="Times New Roman" w:eastAsiaTheme="minorEastAsia" w:hAnsi="Times New Roman"/>
          <w:sz w:val="22"/>
        </w:rPr>
      </w:pPr>
      <m:oMathPara>
        <m:oMath>
          <m:func>
            <m:funcPr>
              <m:ctrlPr>
                <w:rPr>
                  <w:rFonts w:ascii="Cambria Math" w:hAnsi="Cambria Math"/>
                  <w:sz w:val="22"/>
                </w:rPr>
              </m:ctrlPr>
            </m:funcPr>
            <m:fName>
              <m:r>
                <m:rPr>
                  <m:sty m:val="p"/>
                </m:rPr>
                <w:rPr>
                  <w:rFonts w:ascii="Cambria Math" w:hAnsi="Cambria Math"/>
                  <w:sz w:val="22"/>
                </w:rPr>
                <m:t>Pr</m:t>
              </m:r>
            </m:fName>
            <m:e>
              <m:d>
                <m:dPr>
                  <m:ctrlPr>
                    <w:rPr>
                      <w:rFonts w:ascii="Cambria Math" w:hAnsi="Cambria Math"/>
                      <w:i/>
                      <w:sz w:val="22"/>
                    </w:rPr>
                  </m:ctrlPr>
                </m:dPr>
                <m:e>
                  <m:r>
                    <w:rPr>
                      <w:rFonts w:ascii="Cambria Math" w:hAnsi="Cambria Math"/>
                      <w:sz w:val="22"/>
                    </w:rPr>
                    <m:t>T1</m:t>
                  </m:r>
                </m:e>
              </m:d>
            </m:e>
          </m:func>
          <m:r>
            <w:rPr>
              <w:rFonts w:ascii="Cambria Math" w:hAnsi="Cambria Math"/>
              <w:sz w:val="22"/>
            </w:rPr>
            <m:t>=</m:t>
          </m:r>
          <m:f>
            <m:fPr>
              <m:ctrlPr>
                <w:rPr>
                  <w:rFonts w:ascii="Cambria Math" w:hAnsi="Cambria Math"/>
                  <w:i/>
                  <w:sz w:val="22"/>
                </w:rPr>
              </m:ctrlPr>
            </m:fPr>
            <m:num>
              <m:r>
                <w:rPr>
                  <w:rFonts w:ascii="Cambria Math" w:hAnsi="Cambria Math"/>
                  <w:sz w:val="22"/>
                </w:rPr>
                <m:t>1.63+2.49+1.47+1.58</m:t>
              </m:r>
            </m:num>
            <m:den>
              <m:r>
                <w:rPr>
                  <w:rFonts w:ascii="Cambria Math" w:hAnsi="Cambria Math"/>
                  <w:sz w:val="22"/>
                </w:rPr>
                <m:t>11.78</m:t>
              </m:r>
            </m:den>
          </m:f>
          <m:r>
            <w:rPr>
              <w:rFonts w:ascii="Cambria Math" w:hAnsi="Cambria Math"/>
              <w:sz w:val="22"/>
            </w:rPr>
            <m:t>=0.608</m:t>
          </m:r>
        </m:oMath>
      </m:oMathPara>
    </w:p>
    <w:p w14:paraId="1B3C49AA" w14:textId="77777777" w:rsidR="005D1641" w:rsidRPr="00CF33B9" w:rsidRDefault="005D1641" w:rsidP="00EF1219">
      <w:pPr>
        <w:spacing w:line="480" w:lineRule="auto"/>
        <w:jc w:val="both"/>
        <w:rPr>
          <w:rFonts w:ascii="Times New Roman" w:eastAsiaTheme="minorEastAsia" w:hAnsi="Times New Roman"/>
          <w:sz w:val="22"/>
        </w:rPr>
      </w:pPr>
      <w:r w:rsidRPr="00CF33B9">
        <w:rPr>
          <w:rFonts w:ascii="Times New Roman" w:eastAsiaTheme="minorEastAsia" w:hAnsi="Times New Roman"/>
          <w:sz w:val="22"/>
        </w:rPr>
        <w:t>y</w:t>
      </w:r>
    </w:p>
    <w:p w14:paraId="72E2C650" w14:textId="77777777" w:rsidR="005D1641" w:rsidRPr="00CF33B9" w:rsidRDefault="008B7C6A" w:rsidP="00EF1219">
      <w:pPr>
        <w:spacing w:line="480" w:lineRule="auto"/>
        <w:jc w:val="both"/>
        <w:rPr>
          <w:rFonts w:ascii="Times New Roman" w:eastAsiaTheme="minorEastAsia" w:hAnsi="Times New Roman"/>
          <w:sz w:val="22"/>
        </w:rPr>
      </w:pPr>
      <m:oMathPara>
        <m:oMath>
          <m:func>
            <m:funcPr>
              <m:ctrlPr>
                <w:rPr>
                  <w:rFonts w:ascii="Cambria Math" w:hAnsi="Cambria Math"/>
                  <w:sz w:val="22"/>
                </w:rPr>
              </m:ctrlPr>
            </m:funcPr>
            <m:fName>
              <m:r>
                <m:rPr>
                  <m:sty m:val="p"/>
                </m:rPr>
                <w:rPr>
                  <w:rFonts w:ascii="Cambria Math" w:hAnsi="Cambria Math"/>
                  <w:sz w:val="22"/>
                </w:rPr>
                <m:t>Pr</m:t>
              </m:r>
            </m:fName>
            <m:e>
              <m:d>
                <m:dPr>
                  <m:ctrlPr>
                    <w:rPr>
                      <w:rFonts w:ascii="Cambria Math" w:hAnsi="Cambria Math"/>
                      <w:i/>
                      <w:sz w:val="22"/>
                    </w:rPr>
                  </m:ctrlPr>
                </m:dPr>
                <m:e>
                  <m:r>
                    <w:rPr>
                      <w:rFonts w:ascii="Cambria Math" w:hAnsi="Cambria Math"/>
                      <w:sz w:val="22"/>
                    </w:rPr>
                    <m:t>T2</m:t>
                  </m:r>
                </m:e>
              </m:d>
            </m:e>
          </m:func>
          <m:r>
            <w:rPr>
              <w:rFonts w:ascii="Cambria Math" w:hAnsi="Cambria Math"/>
              <w:sz w:val="22"/>
            </w:rPr>
            <m:t>=</m:t>
          </m:r>
          <m:f>
            <m:fPr>
              <m:ctrlPr>
                <w:rPr>
                  <w:rFonts w:ascii="Cambria Math" w:hAnsi="Cambria Math"/>
                  <w:i/>
                  <w:sz w:val="22"/>
                </w:rPr>
              </m:ctrlPr>
            </m:fPr>
            <m:num>
              <m:r>
                <w:rPr>
                  <w:rFonts w:ascii="Cambria Math" w:hAnsi="Cambria Math"/>
                  <w:sz w:val="22"/>
                </w:rPr>
                <m:t>1.63+1.35+3.26</m:t>
              </m:r>
            </m:num>
            <m:den>
              <m:r>
                <w:rPr>
                  <w:rFonts w:ascii="Cambria Math" w:hAnsi="Cambria Math"/>
                  <w:sz w:val="22"/>
                </w:rPr>
                <m:t>11.78</m:t>
              </m:r>
            </m:den>
          </m:f>
          <m:r>
            <w:rPr>
              <w:rFonts w:ascii="Cambria Math" w:hAnsi="Cambria Math"/>
              <w:sz w:val="22"/>
            </w:rPr>
            <m:t>=0.529</m:t>
          </m:r>
        </m:oMath>
      </m:oMathPara>
    </w:p>
    <w:p w14:paraId="00DED6D0" w14:textId="77777777" w:rsidR="005D1641" w:rsidRPr="00CF33B9" w:rsidRDefault="005D1641" w:rsidP="00EF1219">
      <w:pPr>
        <w:spacing w:line="480" w:lineRule="auto"/>
        <w:jc w:val="both"/>
        <w:rPr>
          <w:rFonts w:ascii="Times New Roman" w:eastAsiaTheme="minorEastAsia" w:hAnsi="Times New Roman"/>
          <w:sz w:val="22"/>
        </w:rPr>
      </w:pPr>
      <w:r w:rsidRPr="00CF33B9">
        <w:rPr>
          <w:rFonts w:ascii="Times New Roman" w:eastAsiaTheme="minorEastAsia" w:hAnsi="Times New Roman"/>
          <w:sz w:val="22"/>
        </w:rPr>
        <w:t>Luego, la probabilidad de seleccionar el tratamiento 1 (T1) es:</w:t>
      </w:r>
    </w:p>
    <w:p w14:paraId="7FE3A4D4" w14:textId="77777777" w:rsidR="005D1641" w:rsidRPr="00CF33B9" w:rsidRDefault="008B7C6A" w:rsidP="00EF1219">
      <w:pPr>
        <w:spacing w:line="480" w:lineRule="auto"/>
        <w:jc w:val="both"/>
        <w:rPr>
          <w:rFonts w:ascii="Times New Roman" w:eastAsiaTheme="minorEastAsia" w:hAnsi="Times New Roman"/>
          <w:sz w:val="22"/>
        </w:rPr>
      </w:pPr>
      <m:oMathPara>
        <m:oMath>
          <m:sSub>
            <m:sSubPr>
              <m:ctrlPr>
                <w:rPr>
                  <w:rFonts w:ascii="Cambria Math" w:hAnsi="Cambria Math"/>
                  <w:i/>
                  <w:sz w:val="22"/>
                </w:rPr>
              </m:ctrlPr>
            </m:sSubPr>
            <m:e>
              <m:r>
                <w:rPr>
                  <w:rFonts w:ascii="Cambria Math" w:hAnsi="Cambria Math"/>
                  <w:sz w:val="22"/>
                </w:rPr>
                <m:t>P</m:t>
              </m:r>
            </m:e>
            <m:sub>
              <m:r>
                <w:rPr>
                  <w:rFonts w:ascii="Cambria Math" w:hAnsi="Cambria Math"/>
                  <w:sz w:val="22"/>
                </w:rPr>
                <m:t>tA</m:t>
              </m:r>
            </m:sub>
          </m:sSub>
          <m:r>
            <w:rPr>
              <w:rFonts w:ascii="Cambria Math" w:hAnsi="Cambria Math"/>
              <w:sz w:val="22"/>
            </w:rPr>
            <m:t>=</m:t>
          </m:r>
          <m:f>
            <m:fPr>
              <m:ctrlPr>
                <w:rPr>
                  <w:rFonts w:ascii="Cambria Math" w:hAnsi="Cambria Math"/>
                  <w:sz w:val="22"/>
                </w:rPr>
              </m:ctrlPr>
            </m:fPr>
            <m:num>
              <m:r>
                <m:rPr>
                  <m:sty m:val="p"/>
                </m:rPr>
                <w:rPr>
                  <w:rFonts w:ascii="Cambria Math" w:hAnsi="Cambria Math"/>
                  <w:sz w:val="22"/>
                </w:rPr>
                <m:t>Pr⁡</m:t>
              </m:r>
              <m:r>
                <w:rPr>
                  <w:rFonts w:ascii="Cambria Math" w:hAnsi="Cambria Math"/>
                  <w:sz w:val="22"/>
                </w:rPr>
                <m:t>(A)</m:t>
              </m:r>
            </m:num>
            <m:den>
              <m:func>
                <m:funcPr>
                  <m:ctrlPr>
                    <w:rPr>
                      <w:rFonts w:ascii="Cambria Math" w:hAnsi="Cambria Math"/>
                      <w:sz w:val="22"/>
                    </w:rPr>
                  </m:ctrlPr>
                </m:funcPr>
                <m:fName>
                  <m:r>
                    <m:rPr>
                      <m:sty m:val="p"/>
                    </m:rPr>
                    <w:rPr>
                      <w:rFonts w:ascii="Cambria Math" w:hAnsi="Cambria Math"/>
                      <w:sz w:val="22"/>
                    </w:rPr>
                    <m:t>Pr</m:t>
                  </m:r>
                </m:fName>
                <m:e>
                  <m:d>
                    <m:dPr>
                      <m:ctrlPr>
                        <w:rPr>
                          <w:rFonts w:ascii="Cambria Math" w:hAnsi="Cambria Math"/>
                          <w:i/>
                          <w:sz w:val="22"/>
                        </w:rPr>
                      </m:ctrlPr>
                    </m:dPr>
                    <m:e>
                      <m:r>
                        <w:rPr>
                          <w:rFonts w:ascii="Cambria Math" w:hAnsi="Cambria Math"/>
                          <w:sz w:val="22"/>
                        </w:rPr>
                        <m:t>A</m:t>
                      </m:r>
                    </m:e>
                  </m:d>
                </m:e>
              </m:func>
              <m:r>
                <w:rPr>
                  <w:rFonts w:ascii="Cambria Math" w:hAnsi="Cambria Math"/>
                  <w:sz w:val="22"/>
                </w:rPr>
                <m:t>+</m:t>
              </m:r>
              <m:r>
                <m:rPr>
                  <m:sty m:val="p"/>
                </m:rPr>
                <w:rPr>
                  <w:rFonts w:ascii="Cambria Math" w:hAnsi="Cambria Math"/>
                  <w:sz w:val="22"/>
                </w:rPr>
                <m:t>Pr⁡</m:t>
              </m:r>
              <m:r>
                <w:rPr>
                  <w:rFonts w:ascii="Cambria Math" w:hAnsi="Cambria Math"/>
                  <w:sz w:val="22"/>
                </w:rPr>
                <m:t>(B)</m:t>
              </m:r>
            </m:den>
          </m:f>
        </m:oMath>
      </m:oMathPara>
    </w:p>
    <w:p w14:paraId="5B374CDB" w14:textId="77777777" w:rsidR="005D1641" w:rsidRPr="00CF33B9" w:rsidRDefault="008B7C6A" w:rsidP="00EF1219">
      <w:pPr>
        <w:spacing w:line="480" w:lineRule="auto"/>
        <w:jc w:val="both"/>
        <w:rPr>
          <w:rFonts w:ascii="Times New Roman" w:eastAsiaTheme="minorEastAsia" w:hAnsi="Times New Roman"/>
          <w:sz w:val="22"/>
        </w:rPr>
      </w:pPr>
      <m:oMathPara>
        <m:oMath>
          <m:sSub>
            <m:sSubPr>
              <m:ctrlPr>
                <w:rPr>
                  <w:rFonts w:ascii="Cambria Math" w:hAnsi="Cambria Math"/>
                  <w:i/>
                  <w:sz w:val="22"/>
                </w:rPr>
              </m:ctrlPr>
            </m:sSubPr>
            <m:e>
              <m:r>
                <w:rPr>
                  <w:rFonts w:ascii="Cambria Math" w:hAnsi="Cambria Math"/>
                  <w:sz w:val="22"/>
                </w:rPr>
                <m:t>P</m:t>
              </m:r>
            </m:e>
            <m:sub>
              <m:r>
                <w:rPr>
                  <w:rFonts w:ascii="Cambria Math" w:hAnsi="Cambria Math"/>
                  <w:sz w:val="22"/>
                </w:rPr>
                <m:t>tA</m:t>
              </m:r>
            </m:sub>
          </m:sSub>
          <m:r>
            <w:rPr>
              <w:rFonts w:ascii="Cambria Math" w:hAnsi="Cambria Math"/>
              <w:sz w:val="22"/>
            </w:rPr>
            <m:t>=</m:t>
          </m:r>
          <m:f>
            <m:fPr>
              <m:ctrlPr>
                <w:rPr>
                  <w:rFonts w:ascii="Cambria Math" w:hAnsi="Cambria Math"/>
                  <w:sz w:val="22"/>
                </w:rPr>
              </m:ctrlPr>
            </m:fPr>
            <m:num>
              <m:r>
                <w:rPr>
                  <w:rFonts w:ascii="Cambria Math" w:hAnsi="Cambria Math"/>
                  <w:sz w:val="22"/>
                </w:rPr>
                <m:t>0.608</m:t>
              </m:r>
            </m:num>
            <m:den>
              <m:r>
                <w:rPr>
                  <w:rFonts w:ascii="Cambria Math" w:hAnsi="Cambria Math"/>
                  <w:sz w:val="22"/>
                </w:rPr>
                <m:t>0.608+0.529</m:t>
              </m:r>
            </m:den>
          </m:f>
          <m:r>
            <w:rPr>
              <w:rFonts w:ascii="Cambria Math" w:hAnsi="Cambria Math"/>
              <w:sz w:val="22"/>
            </w:rPr>
            <m:t>=0.534</m:t>
          </m:r>
        </m:oMath>
      </m:oMathPara>
    </w:p>
    <w:p w14:paraId="738C4BE4" w14:textId="77777777" w:rsidR="005D1641" w:rsidRPr="00CF33B9" w:rsidRDefault="005D1641" w:rsidP="00EF1219">
      <w:pPr>
        <w:spacing w:line="480" w:lineRule="auto"/>
        <w:jc w:val="both"/>
        <w:rPr>
          <w:rFonts w:ascii="Times New Roman" w:eastAsiaTheme="minorEastAsia" w:hAnsi="Times New Roman"/>
          <w:sz w:val="22"/>
        </w:rPr>
      </w:pPr>
      <w:r w:rsidRPr="00CF33B9">
        <w:rPr>
          <w:rFonts w:ascii="Times New Roman" w:eastAsiaTheme="minorEastAsia" w:hAnsi="Times New Roman"/>
          <w:sz w:val="22"/>
        </w:rPr>
        <w:t xml:space="preserve">Y la probabilidad de seleccionar el tratamiento dos, su complementario </w:t>
      </w:r>
      <m:oMath>
        <m:r>
          <m:rPr>
            <m:sty m:val="p"/>
          </m:rPr>
          <w:rPr>
            <w:rFonts w:ascii="Cambria Math" w:eastAsiaTheme="minorEastAsia" w:hAnsi="Cambria Math"/>
            <w:sz w:val="22"/>
          </w:rPr>
          <m:t>1-T1=0.465</m:t>
        </m:r>
      </m:oMath>
      <w:r w:rsidRPr="00CF33B9">
        <w:rPr>
          <w:rFonts w:ascii="Times New Roman" w:eastAsiaTheme="minorEastAsia" w:hAnsi="Times New Roman"/>
          <w:sz w:val="22"/>
        </w:rPr>
        <w:t>.</w:t>
      </w:r>
    </w:p>
    <w:p w14:paraId="68485DF7" w14:textId="77777777" w:rsidR="004D45F6" w:rsidRDefault="005D1641" w:rsidP="00EF1219">
      <w:pPr>
        <w:spacing w:line="480" w:lineRule="auto"/>
        <w:jc w:val="both"/>
        <w:rPr>
          <w:rFonts w:ascii="Times New Roman" w:eastAsiaTheme="minorEastAsia" w:hAnsi="Times New Roman"/>
          <w:sz w:val="22"/>
        </w:rPr>
      </w:pPr>
      <w:r w:rsidRPr="00CF33B9">
        <w:rPr>
          <w:rFonts w:ascii="Times New Roman" w:eastAsiaTheme="minorEastAsia" w:hAnsi="Times New Roman"/>
          <w:sz w:val="22"/>
        </w:rPr>
        <w:t>Mediante estas probabilidades se puede calcular si se puede considerar si los tratamientos seleccionados por los sujetos s</w:t>
      </w:r>
      <w:bookmarkStart w:id="16" w:name="_GoBack"/>
      <w:bookmarkEnd w:id="16"/>
      <w:r w:rsidRPr="008448EF">
        <w:rPr>
          <w:rFonts w:ascii="Times New Roman" w:eastAsiaTheme="minorEastAsia" w:hAnsi="Times New Roman"/>
          <w:sz w:val="22"/>
        </w:rPr>
        <w:t>e deben al azar o depende de las características de los sujetos.</w:t>
      </w:r>
    </w:p>
    <w:sectPr w:rsidR="004D45F6" w:rsidSect="00472F4F">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B7876" w14:textId="77777777" w:rsidR="008B7C6A" w:rsidRDefault="008B7C6A" w:rsidP="00037004">
      <w:pPr>
        <w:spacing w:line="240" w:lineRule="auto"/>
      </w:pPr>
      <w:r>
        <w:separator/>
      </w:r>
    </w:p>
  </w:endnote>
  <w:endnote w:type="continuationSeparator" w:id="0">
    <w:p w14:paraId="00152AC7" w14:textId="77777777" w:rsidR="008B7C6A" w:rsidRDefault="008B7C6A" w:rsidP="00037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91F14" w14:textId="77777777" w:rsidR="008B7C6A" w:rsidRDefault="008B7C6A" w:rsidP="00037004">
      <w:pPr>
        <w:spacing w:line="240" w:lineRule="auto"/>
      </w:pPr>
      <w:r>
        <w:separator/>
      </w:r>
    </w:p>
  </w:footnote>
  <w:footnote w:type="continuationSeparator" w:id="0">
    <w:p w14:paraId="3CADF9F6" w14:textId="77777777" w:rsidR="008B7C6A" w:rsidRDefault="008B7C6A" w:rsidP="000370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7744130"/>
      <w:docPartObj>
        <w:docPartGallery w:val="Page Numbers (Top of Page)"/>
        <w:docPartUnique/>
      </w:docPartObj>
    </w:sdtPr>
    <w:sdtEndPr/>
    <w:sdtContent>
      <w:p w14:paraId="31EBAD66" w14:textId="625D32B6" w:rsidR="00E351E5" w:rsidRDefault="00E351E5">
        <w:pPr>
          <w:pStyle w:val="Encabezado"/>
          <w:jc w:val="right"/>
        </w:pPr>
        <w:r>
          <w:fldChar w:fldCharType="begin"/>
        </w:r>
        <w:r>
          <w:instrText>PAGE   \* MERGEFORMAT</w:instrText>
        </w:r>
        <w:r>
          <w:fldChar w:fldCharType="separate"/>
        </w:r>
        <w:r w:rsidR="00F849D7">
          <w:rPr>
            <w:noProof/>
          </w:rPr>
          <w:t>20</w:t>
        </w:r>
        <w:r>
          <w:fldChar w:fldCharType="end"/>
        </w:r>
      </w:p>
    </w:sdtContent>
  </w:sdt>
  <w:p w14:paraId="6FC72120" w14:textId="77777777" w:rsidR="00E351E5" w:rsidRDefault="00E351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9D4"/>
    <w:multiLevelType w:val="hybridMultilevel"/>
    <w:tmpl w:val="AA9830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3364C53"/>
    <w:multiLevelType w:val="hybridMultilevel"/>
    <w:tmpl w:val="122EAC46"/>
    <w:lvl w:ilvl="0" w:tplc="A6489C48">
      <w:start w:val="1"/>
      <w:numFmt w:val="decimal"/>
      <w:pStyle w:val="Ttulo1"/>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507109D"/>
    <w:multiLevelType w:val="hybridMultilevel"/>
    <w:tmpl w:val="E89E79A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50A1384"/>
    <w:multiLevelType w:val="multilevel"/>
    <w:tmpl w:val="B982661C"/>
    <w:styleLink w:val="Estilo1"/>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54D0EF7"/>
    <w:multiLevelType w:val="hybridMultilevel"/>
    <w:tmpl w:val="B6C05E9C"/>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84911DE"/>
    <w:multiLevelType w:val="hybridMultilevel"/>
    <w:tmpl w:val="55F86B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0A982542"/>
    <w:multiLevelType w:val="hybridMultilevel"/>
    <w:tmpl w:val="2D06C024"/>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0E185D39"/>
    <w:multiLevelType w:val="hybridMultilevel"/>
    <w:tmpl w:val="75C0B9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0F4D21BF"/>
    <w:multiLevelType w:val="hybridMultilevel"/>
    <w:tmpl w:val="CD54A46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0E42EC6"/>
    <w:multiLevelType w:val="hybridMultilevel"/>
    <w:tmpl w:val="B4EAEF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12353295"/>
    <w:multiLevelType w:val="hybridMultilevel"/>
    <w:tmpl w:val="85A454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24B6C6C"/>
    <w:multiLevelType w:val="hybridMultilevel"/>
    <w:tmpl w:val="E89E79A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160023DA"/>
    <w:multiLevelType w:val="hybridMultilevel"/>
    <w:tmpl w:val="F912CD8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18081C57"/>
    <w:multiLevelType w:val="hybridMultilevel"/>
    <w:tmpl w:val="B6A2D8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19701011"/>
    <w:multiLevelType w:val="hybridMultilevel"/>
    <w:tmpl w:val="0472D0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1BA53600"/>
    <w:multiLevelType w:val="hybridMultilevel"/>
    <w:tmpl w:val="BF42DC7C"/>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1BAD6A50"/>
    <w:multiLevelType w:val="hybridMultilevel"/>
    <w:tmpl w:val="09CC59C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1F7576B1"/>
    <w:multiLevelType w:val="hybridMultilevel"/>
    <w:tmpl w:val="55424DD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218E7E2A"/>
    <w:multiLevelType w:val="hybridMultilevel"/>
    <w:tmpl w:val="C02E27E4"/>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21C840D4"/>
    <w:multiLevelType w:val="hybridMultilevel"/>
    <w:tmpl w:val="988CCAC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24D53626"/>
    <w:multiLevelType w:val="hybridMultilevel"/>
    <w:tmpl w:val="248675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507336C"/>
    <w:multiLevelType w:val="hybridMultilevel"/>
    <w:tmpl w:val="F9F86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5BC5EBB"/>
    <w:multiLevelType w:val="hybridMultilevel"/>
    <w:tmpl w:val="A3265E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28BF51CC"/>
    <w:multiLevelType w:val="hybridMultilevel"/>
    <w:tmpl w:val="A71E9326"/>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292E1687"/>
    <w:multiLevelType w:val="hybridMultilevel"/>
    <w:tmpl w:val="B982661C"/>
    <w:lvl w:ilvl="0" w:tplc="F9AE3EC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2B743964"/>
    <w:multiLevelType w:val="hybridMultilevel"/>
    <w:tmpl w:val="C7BAD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FF34588"/>
    <w:multiLevelType w:val="hybridMultilevel"/>
    <w:tmpl w:val="771AA8B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32C43FA5"/>
    <w:multiLevelType w:val="hybridMultilevel"/>
    <w:tmpl w:val="6896D04A"/>
    <w:lvl w:ilvl="0" w:tplc="7646FD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38C357C"/>
    <w:multiLevelType w:val="hybridMultilevel"/>
    <w:tmpl w:val="28022BE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37631BAB"/>
    <w:multiLevelType w:val="hybridMultilevel"/>
    <w:tmpl w:val="5504DFD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37B266BE"/>
    <w:multiLevelType w:val="multilevel"/>
    <w:tmpl w:val="B982661C"/>
    <w:numStyleLink w:val="Estilo1"/>
  </w:abstractNum>
  <w:abstractNum w:abstractNumId="31" w15:restartNumberingAfterBreak="0">
    <w:nsid w:val="3E725329"/>
    <w:multiLevelType w:val="hybridMultilevel"/>
    <w:tmpl w:val="250ED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F362B08"/>
    <w:multiLevelType w:val="hybridMultilevel"/>
    <w:tmpl w:val="69DC852A"/>
    <w:lvl w:ilvl="0" w:tplc="3E92D8A2">
      <w:start w:val="1"/>
      <w:numFmt w:val="decimal"/>
      <w:lvlText w:val="%1."/>
      <w:lvlJc w:val="left"/>
      <w:pPr>
        <w:ind w:left="720" w:hanging="360"/>
      </w:pPr>
      <w:rPr>
        <w:rFonts w:ascii="Arial" w:hAnsi="Arial" w:cs="Arial" w:hint="default"/>
        <w:color w:val="00000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3610FC2"/>
    <w:multiLevelType w:val="hybridMultilevel"/>
    <w:tmpl w:val="CCC2A5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15:restartNumberingAfterBreak="0">
    <w:nsid w:val="4729394E"/>
    <w:multiLevelType w:val="hybridMultilevel"/>
    <w:tmpl w:val="AD88E6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A240C09"/>
    <w:multiLevelType w:val="hybridMultilevel"/>
    <w:tmpl w:val="EDCC396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56012C89"/>
    <w:multiLevelType w:val="hybridMultilevel"/>
    <w:tmpl w:val="90FEF77A"/>
    <w:lvl w:ilvl="0" w:tplc="15E8E8EE">
      <w:start w:val="1"/>
      <w:numFmt w:val="decimal"/>
      <w:pStyle w:val="Ttulo2"/>
      <w:lvlText w:val="%1."/>
      <w:lvlJc w:val="left"/>
      <w:pPr>
        <w:ind w:left="1003" w:hanging="360"/>
      </w:pPr>
    </w:lvl>
    <w:lvl w:ilvl="1" w:tplc="0C0A0019">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37" w15:restartNumberingAfterBreak="0">
    <w:nsid w:val="575D512E"/>
    <w:multiLevelType w:val="hybridMultilevel"/>
    <w:tmpl w:val="1138E198"/>
    <w:lvl w:ilvl="0" w:tplc="F9AE3EC2">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8B72E26"/>
    <w:multiLevelType w:val="hybridMultilevel"/>
    <w:tmpl w:val="646872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5B2F639E"/>
    <w:multiLevelType w:val="hybridMultilevel"/>
    <w:tmpl w:val="BF42DC7C"/>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5B6336C4"/>
    <w:multiLevelType w:val="hybridMultilevel"/>
    <w:tmpl w:val="80D8726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5B854A37"/>
    <w:multiLevelType w:val="hybridMultilevel"/>
    <w:tmpl w:val="CB7864F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2" w15:restartNumberingAfterBreak="0">
    <w:nsid w:val="5CA15556"/>
    <w:multiLevelType w:val="hybridMultilevel"/>
    <w:tmpl w:val="2A1021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3" w15:restartNumberingAfterBreak="0">
    <w:nsid w:val="5CC00202"/>
    <w:multiLevelType w:val="hybridMultilevel"/>
    <w:tmpl w:val="6CA6B4B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4" w15:restartNumberingAfterBreak="0">
    <w:nsid w:val="63243948"/>
    <w:multiLevelType w:val="hybridMultilevel"/>
    <w:tmpl w:val="6FAA5CF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15:restartNumberingAfterBreak="0">
    <w:nsid w:val="69371DB4"/>
    <w:multiLevelType w:val="hybridMultilevel"/>
    <w:tmpl w:val="1096A2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6" w15:restartNumberingAfterBreak="0">
    <w:nsid w:val="6F4047CF"/>
    <w:multiLevelType w:val="hybridMultilevel"/>
    <w:tmpl w:val="75C0B9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0DF7C09"/>
    <w:multiLevelType w:val="hybridMultilevel"/>
    <w:tmpl w:val="5EEC05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7BF4118F"/>
    <w:multiLevelType w:val="hybridMultilevel"/>
    <w:tmpl w:val="00C8662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1"/>
  </w:num>
  <w:num w:numId="3">
    <w:abstractNumId w:val="36"/>
  </w:num>
  <w:num w:numId="4">
    <w:abstractNumId w:val="1"/>
  </w:num>
  <w:num w:numId="5">
    <w:abstractNumId w:val="31"/>
  </w:num>
  <w:num w:numId="6">
    <w:abstractNumId w:val="3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lvlOverride w:ilvl="2"/>
    <w:lvlOverride w:ilvl="3"/>
    <w:lvlOverride w:ilvl="4"/>
    <w:lvlOverride w:ilvl="5"/>
    <w:lvlOverride w:ilvl="6"/>
    <w:lvlOverride w:ilvl="7"/>
    <w:lvlOverride w:ilvl="8"/>
  </w:num>
  <w:num w:numId="30">
    <w:abstractNumId w:val="23"/>
    <w:lvlOverride w:ilvl="0">
      <w:startOverride w:val="1"/>
    </w:lvlOverride>
    <w:lvlOverride w:ilvl="1"/>
    <w:lvlOverride w:ilvl="2"/>
    <w:lvlOverride w:ilvl="3"/>
    <w:lvlOverride w:ilvl="4"/>
    <w:lvlOverride w:ilvl="5"/>
    <w:lvlOverride w:ilvl="6"/>
    <w:lvlOverride w:ilvl="7"/>
    <w:lvlOverride w:ilvl="8"/>
  </w:num>
  <w:num w:numId="31">
    <w:abstractNumId w:val="4"/>
    <w:lvlOverride w:ilvl="0">
      <w:startOverride w:val="1"/>
    </w:lvlOverride>
    <w:lvlOverride w:ilvl="1"/>
    <w:lvlOverride w:ilvl="2"/>
    <w:lvlOverride w:ilvl="3"/>
    <w:lvlOverride w:ilvl="4"/>
    <w:lvlOverride w:ilvl="5"/>
    <w:lvlOverride w:ilvl="6"/>
    <w:lvlOverride w:ilvl="7"/>
    <w:lvlOverride w:ilvl="8"/>
  </w:num>
  <w:num w:numId="32">
    <w:abstractNumId w:val="6"/>
    <w:lvlOverride w:ilvl="0">
      <w:startOverride w:val="1"/>
    </w:lvlOverride>
    <w:lvlOverride w:ilvl="1"/>
    <w:lvlOverride w:ilvl="2"/>
    <w:lvlOverride w:ilvl="3"/>
    <w:lvlOverride w:ilvl="4"/>
    <w:lvlOverride w:ilvl="5"/>
    <w:lvlOverride w:ilvl="6"/>
    <w:lvlOverride w:ilvl="7"/>
    <w:lvlOverride w:ilvl="8"/>
  </w:num>
  <w:num w:numId="33">
    <w:abstractNumId w:val="18"/>
    <w:lvlOverride w:ilvl="0">
      <w:startOverride w:val="1"/>
    </w:lvlOverride>
    <w:lvlOverride w:ilvl="1"/>
    <w:lvlOverride w:ilvl="2"/>
    <w:lvlOverride w:ilvl="3"/>
    <w:lvlOverride w:ilvl="4"/>
    <w:lvlOverride w:ilvl="5"/>
    <w:lvlOverride w:ilvl="6"/>
    <w:lvlOverride w:ilvl="7"/>
    <w:lvlOverride w:ilvl="8"/>
  </w:num>
  <w:num w:numId="34">
    <w:abstractNumId w:val="39"/>
    <w:lvlOverride w:ilvl="0">
      <w:startOverride w:val="1"/>
    </w:lvlOverride>
    <w:lvlOverride w:ilvl="1"/>
    <w:lvlOverride w:ilvl="2"/>
    <w:lvlOverride w:ilvl="3"/>
    <w:lvlOverride w:ilvl="4"/>
    <w:lvlOverride w:ilvl="5"/>
    <w:lvlOverride w:ilvl="6"/>
    <w:lvlOverride w:ilvl="7"/>
    <w:lvlOverride w:ilvl="8"/>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0"/>
  </w:num>
  <w:num w:numId="42">
    <w:abstractNumId w:val="24"/>
  </w:num>
  <w:num w:numId="43">
    <w:abstractNumId w:val="42"/>
  </w:num>
  <w:num w:numId="44">
    <w:abstractNumId w:val="37"/>
  </w:num>
  <w:num w:numId="45">
    <w:abstractNumId w:val="43"/>
  </w:num>
  <w:num w:numId="46">
    <w:abstractNumId w:val="41"/>
  </w:num>
  <w:num w:numId="47">
    <w:abstractNumId w:val="3"/>
  </w:num>
  <w:num w:numId="48">
    <w:abstractNumId w:val="30"/>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25"/>
  </w:num>
  <w:num w:numId="5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964"/>
    <w:rsid w:val="00000368"/>
    <w:rsid w:val="00000877"/>
    <w:rsid w:val="00000E92"/>
    <w:rsid w:val="0000107C"/>
    <w:rsid w:val="00002B4C"/>
    <w:rsid w:val="00003863"/>
    <w:rsid w:val="00003C52"/>
    <w:rsid w:val="00003DB3"/>
    <w:rsid w:val="00004417"/>
    <w:rsid w:val="00004987"/>
    <w:rsid w:val="0000501D"/>
    <w:rsid w:val="0000542B"/>
    <w:rsid w:val="0000572E"/>
    <w:rsid w:val="000077E7"/>
    <w:rsid w:val="000161E4"/>
    <w:rsid w:val="000173AA"/>
    <w:rsid w:val="00017928"/>
    <w:rsid w:val="00020DC0"/>
    <w:rsid w:val="00021446"/>
    <w:rsid w:val="00021E28"/>
    <w:rsid w:val="00021F88"/>
    <w:rsid w:val="00024206"/>
    <w:rsid w:val="00026CF1"/>
    <w:rsid w:val="000302A0"/>
    <w:rsid w:val="00032990"/>
    <w:rsid w:val="00032FE2"/>
    <w:rsid w:val="0003396D"/>
    <w:rsid w:val="00033B78"/>
    <w:rsid w:val="0003438C"/>
    <w:rsid w:val="00034C12"/>
    <w:rsid w:val="0003518C"/>
    <w:rsid w:val="00036C89"/>
    <w:rsid w:val="00037004"/>
    <w:rsid w:val="00043BF7"/>
    <w:rsid w:val="00044ED8"/>
    <w:rsid w:val="00045EB1"/>
    <w:rsid w:val="0004685D"/>
    <w:rsid w:val="00047781"/>
    <w:rsid w:val="00050058"/>
    <w:rsid w:val="00054E70"/>
    <w:rsid w:val="00054F27"/>
    <w:rsid w:val="00054F7B"/>
    <w:rsid w:val="000558D5"/>
    <w:rsid w:val="00056B49"/>
    <w:rsid w:val="000618DB"/>
    <w:rsid w:val="000624EF"/>
    <w:rsid w:val="00063A24"/>
    <w:rsid w:val="00063F21"/>
    <w:rsid w:val="00064263"/>
    <w:rsid w:val="000643C1"/>
    <w:rsid w:val="00065023"/>
    <w:rsid w:val="000672D2"/>
    <w:rsid w:val="00067534"/>
    <w:rsid w:val="000708FB"/>
    <w:rsid w:val="00070E41"/>
    <w:rsid w:val="00071F55"/>
    <w:rsid w:val="000745D8"/>
    <w:rsid w:val="00074940"/>
    <w:rsid w:val="000761E9"/>
    <w:rsid w:val="00076A48"/>
    <w:rsid w:val="00076C07"/>
    <w:rsid w:val="000805B5"/>
    <w:rsid w:val="000811F1"/>
    <w:rsid w:val="00081D60"/>
    <w:rsid w:val="00081EB7"/>
    <w:rsid w:val="00084405"/>
    <w:rsid w:val="00084D6E"/>
    <w:rsid w:val="00084F16"/>
    <w:rsid w:val="00087FE4"/>
    <w:rsid w:val="00093E64"/>
    <w:rsid w:val="000941B5"/>
    <w:rsid w:val="00094CCB"/>
    <w:rsid w:val="000963CC"/>
    <w:rsid w:val="000971A2"/>
    <w:rsid w:val="000A432F"/>
    <w:rsid w:val="000A4F3F"/>
    <w:rsid w:val="000A4FB1"/>
    <w:rsid w:val="000B1FB2"/>
    <w:rsid w:val="000B6B5D"/>
    <w:rsid w:val="000B6F72"/>
    <w:rsid w:val="000B737B"/>
    <w:rsid w:val="000C0580"/>
    <w:rsid w:val="000C1467"/>
    <w:rsid w:val="000C28F5"/>
    <w:rsid w:val="000C74CF"/>
    <w:rsid w:val="000D0BF9"/>
    <w:rsid w:val="000D2B80"/>
    <w:rsid w:val="000D4BEB"/>
    <w:rsid w:val="000D62F1"/>
    <w:rsid w:val="000D6759"/>
    <w:rsid w:val="000D7664"/>
    <w:rsid w:val="000E0109"/>
    <w:rsid w:val="000E21FE"/>
    <w:rsid w:val="000E3755"/>
    <w:rsid w:val="000E5C9D"/>
    <w:rsid w:val="000E60A6"/>
    <w:rsid w:val="000F067A"/>
    <w:rsid w:val="000F3279"/>
    <w:rsid w:val="000F3347"/>
    <w:rsid w:val="000F3C9B"/>
    <w:rsid w:val="000F45D7"/>
    <w:rsid w:val="000F577B"/>
    <w:rsid w:val="000F5E76"/>
    <w:rsid w:val="00102487"/>
    <w:rsid w:val="00103E40"/>
    <w:rsid w:val="00104EB5"/>
    <w:rsid w:val="00106087"/>
    <w:rsid w:val="0011000C"/>
    <w:rsid w:val="00110232"/>
    <w:rsid w:val="0011147B"/>
    <w:rsid w:val="001119CC"/>
    <w:rsid w:val="00113ADD"/>
    <w:rsid w:val="00113B32"/>
    <w:rsid w:val="0011467F"/>
    <w:rsid w:val="00115150"/>
    <w:rsid w:val="00117919"/>
    <w:rsid w:val="00117D24"/>
    <w:rsid w:val="00123A93"/>
    <w:rsid w:val="00123AB2"/>
    <w:rsid w:val="00124013"/>
    <w:rsid w:val="001243FE"/>
    <w:rsid w:val="00124715"/>
    <w:rsid w:val="00124BDB"/>
    <w:rsid w:val="001254CB"/>
    <w:rsid w:val="00125B77"/>
    <w:rsid w:val="00127332"/>
    <w:rsid w:val="00131D8E"/>
    <w:rsid w:val="0013431E"/>
    <w:rsid w:val="001347A5"/>
    <w:rsid w:val="001348AE"/>
    <w:rsid w:val="001350CE"/>
    <w:rsid w:val="00135725"/>
    <w:rsid w:val="001401E9"/>
    <w:rsid w:val="00140F68"/>
    <w:rsid w:val="00141463"/>
    <w:rsid w:val="001420C7"/>
    <w:rsid w:val="0014333C"/>
    <w:rsid w:val="00147182"/>
    <w:rsid w:val="001503AB"/>
    <w:rsid w:val="00150C3E"/>
    <w:rsid w:val="001512F6"/>
    <w:rsid w:val="00151505"/>
    <w:rsid w:val="00153B0A"/>
    <w:rsid w:val="00155578"/>
    <w:rsid w:val="00155FA8"/>
    <w:rsid w:val="00156A36"/>
    <w:rsid w:val="00156B63"/>
    <w:rsid w:val="0016366E"/>
    <w:rsid w:val="00165E84"/>
    <w:rsid w:val="001673C1"/>
    <w:rsid w:val="00167D48"/>
    <w:rsid w:val="00171D44"/>
    <w:rsid w:val="00172998"/>
    <w:rsid w:val="001741E2"/>
    <w:rsid w:val="00175B7C"/>
    <w:rsid w:val="00176162"/>
    <w:rsid w:val="001773D9"/>
    <w:rsid w:val="00177E4F"/>
    <w:rsid w:val="00181CDD"/>
    <w:rsid w:val="0018202A"/>
    <w:rsid w:val="00182AA1"/>
    <w:rsid w:val="00182D7A"/>
    <w:rsid w:val="001833D8"/>
    <w:rsid w:val="00193071"/>
    <w:rsid w:val="00193BF5"/>
    <w:rsid w:val="00193D60"/>
    <w:rsid w:val="00194336"/>
    <w:rsid w:val="001952B5"/>
    <w:rsid w:val="00197737"/>
    <w:rsid w:val="00197C65"/>
    <w:rsid w:val="001A16CE"/>
    <w:rsid w:val="001A2B79"/>
    <w:rsid w:val="001A4C45"/>
    <w:rsid w:val="001A4DAE"/>
    <w:rsid w:val="001A4F7F"/>
    <w:rsid w:val="001A54F4"/>
    <w:rsid w:val="001A5E98"/>
    <w:rsid w:val="001A620B"/>
    <w:rsid w:val="001A6332"/>
    <w:rsid w:val="001A7F67"/>
    <w:rsid w:val="001B025E"/>
    <w:rsid w:val="001B1CD4"/>
    <w:rsid w:val="001B219D"/>
    <w:rsid w:val="001B22E9"/>
    <w:rsid w:val="001B2FFC"/>
    <w:rsid w:val="001B66D7"/>
    <w:rsid w:val="001B67D2"/>
    <w:rsid w:val="001C1D7C"/>
    <w:rsid w:val="001C22FC"/>
    <w:rsid w:val="001C244A"/>
    <w:rsid w:val="001C2D12"/>
    <w:rsid w:val="001C2FA9"/>
    <w:rsid w:val="001C7C71"/>
    <w:rsid w:val="001D08B2"/>
    <w:rsid w:val="001D2560"/>
    <w:rsid w:val="001D38AF"/>
    <w:rsid w:val="001D4AA2"/>
    <w:rsid w:val="001D513F"/>
    <w:rsid w:val="001D56DE"/>
    <w:rsid w:val="001D69E3"/>
    <w:rsid w:val="001E0289"/>
    <w:rsid w:val="001E0887"/>
    <w:rsid w:val="001E4018"/>
    <w:rsid w:val="001E6544"/>
    <w:rsid w:val="001E778E"/>
    <w:rsid w:val="001F05A9"/>
    <w:rsid w:val="001F09FA"/>
    <w:rsid w:val="001F1BFE"/>
    <w:rsid w:val="001F5315"/>
    <w:rsid w:val="0020117F"/>
    <w:rsid w:val="00201496"/>
    <w:rsid w:val="00202692"/>
    <w:rsid w:val="0020428C"/>
    <w:rsid w:val="002047BA"/>
    <w:rsid w:val="00205A54"/>
    <w:rsid w:val="002111A7"/>
    <w:rsid w:val="00212013"/>
    <w:rsid w:val="00212D30"/>
    <w:rsid w:val="002136C1"/>
    <w:rsid w:val="002138DA"/>
    <w:rsid w:val="00214230"/>
    <w:rsid w:val="00215A1F"/>
    <w:rsid w:val="00217902"/>
    <w:rsid w:val="00217B8A"/>
    <w:rsid w:val="0022404A"/>
    <w:rsid w:val="002266F6"/>
    <w:rsid w:val="00230451"/>
    <w:rsid w:val="0023175B"/>
    <w:rsid w:val="00232C5B"/>
    <w:rsid w:val="00232E14"/>
    <w:rsid w:val="0023388E"/>
    <w:rsid w:val="002350B9"/>
    <w:rsid w:val="002350DF"/>
    <w:rsid w:val="00237B67"/>
    <w:rsid w:val="00240151"/>
    <w:rsid w:val="00240877"/>
    <w:rsid w:val="00241AA6"/>
    <w:rsid w:val="00242B44"/>
    <w:rsid w:val="00244927"/>
    <w:rsid w:val="00245284"/>
    <w:rsid w:val="00245B97"/>
    <w:rsid w:val="0024686C"/>
    <w:rsid w:val="00246ED2"/>
    <w:rsid w:val="00247023"/>
    <w:rsid w:val="0025344C"/>
    <w:rsid w:val="00253C95"/>
    <w:rsid w:val="00253FDB"/>
    <w:rsid w:val="00254684"/>
    <w:rsid w:val="002551EF"/>
    <w:rsid w:val="0026043F"/>
    <w:rsid w:val="002604A0"/>
    <w:rsid w:val="00260CAA"/>
    <w:rsid w:val="00261D77"/>
    <w:rsid w:val="00263099"/>
    <w:rsid w:val="002658D5"/>
    <w:rsid w:val="00266968"/>
    <w:rsid w:val="0026792F"/>
    <w:rsid w:val="002679BF"/>
    <w:rsid w:val="002701C3"/>
    <w:rsid w:val="00270CAC"/>
    <w:rsid w:val="002718BC"/>
    <w:rsid w:val="00272410"/>
    <w:rsid w:val="002738FD"/>
    <w:rsid w:val="00274890"/>
    <w:rsid w:val="00274C48"/>
    <w:rsid w:val="0027787F"/>
    <w:rsid w:val="00277BE8"/>
    <w:rsid w:val="00281531"/>
    <w:rsid w:val="00281C38"/>
    <w:rsid w:val="0028349B"/>
    <w:rsid w:val="002837F9"/>
    <w:rsid w:val="00283F64"/>
    <w:rsid w:val="00284B8C"/>
    <w:rsid w:val="00284CB9"/>
    <w:rsid w:val="002853C9"/>
    <w:rsid w:val="00285E29"/>
    <w:rsid w:val="00285F59"/>
    <w:rsid w:val="002876A4"/>
    <w:rsid w:val="002878FD"/>
    <w:rsid w:val="002946B8"/>
    <w:rsid w:val="00295CF6"/>
    <w:rsid w:val="002973F5"/>
    <w:rsid w:val="002A0615"/>
    <w:rsid w:val="002A1517"/>
    <w:rsid w:val="002A292D"/>
    <w:rsid w:val="002A2CCE"/>
    <w:rsid w:val="002A4CB8"/>
    <w:rsid w:val="002A6757"/>
    <w:rsid w:val="002B065B"/>
    <w:rsid w:val="002B288C"/>
    <w:rsid w:val="002B4ED8"/>
    <w:rsid w:val="002B69C0"/>
    <w:rsid w:val="002B7581"/>
    <w:rsid w:val="002C2E9A"/>
    <w:rsid w:val="002C42DF"/>
    <w:rsid w:val="002C4B64"/>
    <w:rsid w:val="002C7CCF"/>
    <w:rsid w:val="002D25F4"/>
    <w:rsid w:val="002D3096"/>
    <w:rsid w:val="002D3189"/>
    <w:rsid w:val="002D6A9D"/>
    <w:rsid w:val="002D7AAD"/>
    <w:rsid w:val="002D7E3D"/>
    <w:rsid w:val="002E0403"/>
    <w:rsid w:val="002E563D"/>
    <w:rsid w:val="002E5AD7"/>
    <w:rsid w:val="002E72E9"/>
    <w:rsid w:val="002E77FE"/>
    <w:rsid w:val="002E7B4D"/>
    <w:rsid w:val="002F014D"/>
    <w:rsid w:val="002F093F"/>
    <w:rsid w:val="002F0B4B"/>
    <w:rsid w:val="002F1870"/>
    <w:rsid w:val="002F40B6"/>
    <w:rsid w:val="002F4475"/>
    <w:rsid w:val="002F7494"/>
    <w:rsid w:val="003008A8"/>
    <w:rsid w:val="0030242E"/>
    <w:rsid w:val="00302574"/>
    <w:rsid w:val="00303643"/>
    <w:rsid w:val="00303AD5"/>
    <w:rsid w:val="0030626A"/>
    <w:rsid w:val="00307D57"/>
    <w:rsid w:val="00310FB2"/>
    <w:rsid w:val="003132FB"/>
    <w:rsid w:val="0031452B"/>
    <w:rsid w:val="00314A7D"/>
    <w:rsid w:val="00314DD0"/>
    <w:rsid w:val="00315D50"/>
    <w:rsid w:val="003177B1"/>
    <w:rsid w:val="00317DE3"/>
    <w:rsid w:val="00320F92"/>
    <w:rsid w:val="00321545"/>
    <w:rsid w:val="00321911"/>
    <w:rsid w:val="00323E31"/>
    <w:rsid w:val="0032484A"/>
    <w:rsid w:val="003257AC"/>
    <w:rsid w:val="00326F8A"/>
    <w:rsid w:val="0032797B"/>
    <w:rsid w:val="00330D95"/>
    <w:rsid w:val="003314B2"/>
    <w:rsid w:val="003315E9"/>
    <w:rsid w:val="0033188E"/>
    <w:rsid w:val="003350BB"/>
    <w:rsid w:val="00335A9D"/>
    <w:rsid w:val="003403DE"/>
    <w:rsid w:val="00340863"/>
    <w:rsid w:val="00340C3B"/>
    <w:rsid w:val="00341BD7"/>
    <w:rsid w:val="00344111"/>
    <w:rsid w:val="00344220"/>
    <w:rsid w:val="0034587B"/>
    <w:rsid w:val="0035027E"/>
    <w:rsid w:val="0035032E"/>
    <w:rsid w:val="00351603"/>
    <w:rsid w:val="0035325B"/>
    <w:rsid w:val="00355A17"/>
    <w:rsid w:val="00361F7D"/>
    <w:rsid w:val="0036389B"/>
    <w:rsid w:val="00363CBF"/>
    <w:rsid w:val="00364C8C"/>
    <w:rsid w:val="003678F4"/>
    <w:rsid w:val="00367B84"/>
    <w:rsid w:val="00372130"/>
    <w:rsid w:val="003739CD"/>
    <w:rsid w:val="00373FA4"/>
    <w:rsid w:val="00374C30"/>
    <w:rsid w:val="00375E45"/>
    <w:rsid w:val="0038141D"/>
    <w:rsid w:val="00381873"/>
    <w:rsid w:val="003836D9"/>
    <w:rsid w:val="003839A7"/>
    <w:rsid w:val="003840E8"/>
    <w:rsid w:val="0038641C"/>
    <w:rsid w:val="0038768B"/>
    <w:rsid w:val="00387B52"/>
    <w:rsid w:val="00390BEE"/>
    <w:rsid w:val="00391D06"/>
    <w:rsid w:val="0039411D"/>
    <w:rsid w:val="00394E10"/>
    <w:rsid w:val="0039599B"/>
    <w:rsid w:val="003A2477"/>
    <w:rsid w:val="003A42EB"/>
    <w:rsid w:val="003A463D"/>
    <w:rsid w:val="003A4F98"/>
    <w:rsid w:val="003A790E"/>
    <w:rsid w:val="003A7CEF"/>
    <w:rsid w:val="003B584F"/>
    <w:rsid w:val="003B5D6D"/>
    <w:rsid w:val="003B5FE6"/>
    <w:rsid w:val="003B7135"/>
    <w:rsid w:val="003B76B9"/>
    <w:rsid w:val="003C2A9C"/>
    <w:rsid w:val="003C31C6"/>
    <w:rsid w:val="003C340D"/>
    <w:rsid w:val="003C4767"/>
    <w:rsid w:val="003C48E3"/>
    <w:rsid w:val="003C6CBD"/>
    <w:rsid w:val="003D17CE"/>
    <w:rsid w:val="003D231D"/>
    <w:rsid w:val="003D2A5B"/>
    <w:rsid w:val="003D41C2"/>
    <w:rsid w:val="003D46DF"/>
    <w:rsid w:val="003D505C"/>
    <w:rsid w:val="003D50BA"/>
    <w:rsid w:val="003E2A4B"/>
    <w:rsid w:val="003E6B8F"/>
    <w:rsid w:val="003F3B06"/>
    <w:rsid w:val="003F3CEF"/>
    <w:rsid w:val="003F53F4"/>
    <w:rsid w:val="003F554B"/>
    <w:rsid w:val="00400B11"/>
    <w:rsid w:val="00402B17"/>
    <w:rsid w:val="004034A3"/>
    <w:rsid w:val="0040640B"/>
    <w:rsid w:val="00407613"/>
    <w:rsid w:val="00407EDE"/>
    <w:rsid w:val="0041088E"/>
    <w:rsid w:val="00412C1C"/>
    <w:rsid w:val="00413750"/>
    <w:rsid w:val="0041396E"/>
    <w:rsid w:val="00415EE0"/>
    <w:rsid w:val="00417261"/>
    <w:rsid w:val="00417A71"/>
    <w:rsid w:val="00417F09"/>
    <w:rsid w:val="004203F2"/>
    <w:rsid w:val="00420A1A"/>
    <w:rsid w:val="00420E91"/>
    <w:rsid w:val="004249B8"/>
    <w:rsid w:val="00432281"/>
    <w:rsid w:val="004348E8"/>
    <w:rsid w:val="004355D7"/>
    <w:rsid w:val="004408A6"/>
    <w:rsid w:val="004418D0"/>
    <w:rsid w:val="0044379E"/>
    <w:rsid w:val="004441E7"/>
    <w:rsid w:val="00444D93"/>
    <w:rsid w:val="004476E9"/>
    <w:rsid w:val="004507AA"/>
    <w:rsid w:val="004509B5"/>
    <w:rsid w:val="00452202"/>
    <w:rsid w:val="00454A48"/>
    <w:rsid w:val="0046008C"/>
    <w:rsid w:val="004600E2"/>
    <w:rsid w:val="00460D38"/>
    <w:rsid w:val="004614BB"/>
    <w:rsid w:val="00462663"/>
    <w:rsid w:val="00462735"/>
    <w:rsid w:val="00462DCC"/>
    <w:rsid w:val="00465728"/>
    <w:rsid w:val="004659F6"/>
    <w:rsid w:val="00466628"/>
    <w:rsid w:val="00466EC8"/>
    <w:rsid w:val="00467961"/>
    <w:rsid w:val="00472F4F"/>
    <w:rsid w:val="00476442"/>
    <w:rsid w:val="004769A8"/>
    <w:rsid w:val="0048083E"/>
    <w:rsid w:val="00482C87"/>
    <w:rsid w:val="00487A9B"/>
    <w:rsid w:val="00490AF7"/>
    <w:rsid w:val="004914C7"/>
    <w:rsid w:val="0049200F"/>
    <w:rsid w:val="00493978"/>
    <w:rsid w:val="00493BE9"/>
    <w:rsid w:val="004947D6"/>
    <w:rsid w:val="00496A93"/>
    <w:rsid w:val="0049788D"/>
    <w:rsid w:val="004978BF"/>
    <w:rsid w:val="004979AB"/>
    <w:rsid w:val="004A0EAE"/>
    <w:rsid w:val="004A16D7"/>
    <w:rsid w:val="004A16DD"/>
    <w:rsid w:val="004A175B"/>
    <w:rsid w:val="004A1B08"/>
    <w:rsid w:val="004A3245"/>
    <w:rsid w:val="004A3416"/>
    <w:rsid w:val="004A379B"/>
    <w:rsid w:val="004B4A61"/>
    <w:rsid w:val="004B5CE4"/>
    <w:rsid w:val="004B5EAD"/>
    <w:rsid w:val="004B6B2B"/>
    <w:rsid w:val="004B720B"/>
    <w:rsid w:val="004B7E4E"/>
    <w:rsid w:val="004C3099"/>
    <w:rsid w:val="004C4102"/>
    <w:rsid w:val="004C450B"/>
    <w:rsid w:val="004C58C9"/>
    <w:rsid w:val="004D2AD8"/>
    <w:rsid w:val="004D3BA9"/>
    <w:rsid w:val="004D45F6"/>
    <w:rsid w:val="004D5237"/>
    <w:rsid w:val="004D61E3"/>
    <w:rsid w:val="004D66AA"/>
    <w:rsid w:val="004D75EF"/>
    <w:rsid w:val="004E0E2C"/>
    <w:rsid w:val="004E1A39"/>
    <w:rsid w:val="004E5219"/>
    <w:rsid w:val="004E590C"/>
    <w:rsid w:val="004F0FAD"/>
    <w:rsid w:val="004F116B"/>
    <w:rsid w:val="004F2278"/>
    <w:rsid w:val="004F5C60"/>
    <w:rsid w:val="004F65C1"/>
    <w:rsid w:val="00500150"/>
    <w:rsid w:val="00500952"/>
    <w:rsid w:val="00501186"/>
    <w:rsid w:val="00502123"/>
    <w:rsid w:val="00505042"/>
    <w:rsid w:val="005053C4"/>
    <w:rsid w:val="00510B22"/>
    <w:rsid w:val="0051237B"/>
    <w:rsid w:val="00513974"/>
    <w:rsid w:val="0051572A"/>
    <w:rsid w:val="005165B4"/>
    <w:rsid w:val="00520D5F"/>
    <w:rsid w:val="005220B2"/>
    <w:rsid w:val="00522EEA"/>
    <w:rsid w:val="00523A85"/>
    <w:rsid w:val="005248D6"/>
    <w:rsid w:val="00527ABD"/>
    <w:rsid w:val="005353EC"/>
    <w:rsid w:val="00535A13"/>
    <w:rsid w:val="00535F76"/>
    <w:rsid w:val="00535F89"/>
    <w:rsid w:val="005372D7"/>
    <w:rsid w:val="0053757B"/>
    <w:rsid w:val="00537C3B"/>
    <w:rsid w:val="00540751"/>
    <w:rsid w:val="005413AE"/>
    <w:rsid w:val="0054197A"/>
    <w:rsid w:val="005422A2"/>
    <w:rsid w:val="00542C04"/>
    <w:rsid w:val="00542C1A"/>
    <w:rsid w:val="005448BE"/>
    <w:rsid w:val="00545B96"/>
    <w:rsid w:val="00545F84"/>
    <w:rsid w:val="0054604A"/>
    <w:rsid w:val="00550634"/>
    <w:rsid w:val="0055193D"/>
    <w:rsid w:val="005530B3"/>
    <w:rsid w:val="005533DA"/>
    <w:rsid w:val="00554BE0"/>
    <w:rsid w:val="005559D0"/>
    <w:rsid w:val="005564A9"/>
    <w:rsid w:val="005603C3"/>
    <w:rsid w:val="00560769"/>
    <w:rsid w:val="00562E0E"/>
    <w:rsid w:val="005646EB"/>
    <w:rsid w:val="005657C9"/>
    <w:rsid w:val="00565B64"/>
    <w:rsid w:val="00566324"/>
    <w:rsid w:val="00566438"/>
    <w:rsid w:val="00566565"/>
    <w:rsid w:val="00571E3B"/>
    <w:rsid w:val="00573BDE"/>
    <w:rsid w:val="00574E89"/>
    <w:rsid w:val="005821AE"/>
    <w:rsid w:val="00582AB9"/>
    <w:rsid w:val="00583E02"/>
    <w:rsid w:val="00583F0E"/>
    <w:rsid w:val="00584EA5"/>
    <w:rsid w:val="00585129"/>
    <w:rsid w:val="005866CD"/>
    <w:rsid w:val="005878BD"/>
    <w:rsid w:val="005900C7"/>
    <w:rsid w:val="00595E61"/>
    <w:rsid w:val="005A1769"/>
    <w:rsid w:val="005A26DF"/>
    <w:rsid w:val="005A2C1A"/>
    <w:rsid w:val="005A4FBB"/>
    <w:rsid w:val="005A5F70"/>
    <w:rsid w:val="005A6E08"/>
    <w:rsid w:val="005A781B"/>
    <w:rsid w:val="005B0051"/>
    <w:rsid w:val="005B25E9"/>
    <w:rsid w:val="005B378C"/>
    <w:rsid w:val="005B51B9"/>
    <w:rsid w:val="005B68F9"/>
    <w:rsid w:val="005B73ED"/>
    <w:rsid w:val="005B7629"/>
    <w:rsid w:val="005C01F1"/>
    <w:rsid w:val="005C0C36"/>
    <w:rsid w:val="005C1256"/>
    <w:rsid w:val="005C15D9"/>
    <w:rsid w:val="005C1CB7"/>
    <w:rsid w:val="005C2DB3"/>
    <w:rsid w:val="005C3283"/>
    <w:rsid w:val="005C47F7"/>
    <w:rsid w:val="005C4E79"/>
    <w:rsid w:val="005C6BC7"/>
    <w:rsid w:val="005C78C4"/>
    <w:rsid w:val="005D15AA"/>
    <w:rsid w:val="005D1641"/>
    <w:rsid w:val="005D2880"/>
    <w:rsid w:val="005D28C5"/>
    <w:rsid w:val="005D2ADB"/>
    <w:rsid w:val="005D2FB1"/>
    <w:rsid w:val="005D4E8B"/>
    <w:rsid w:val="005D768E"/>
    <w:rsid w:val="005D7A67"/>
    <w:rsid w:val="005E0123"/>
    <w:rsid w:val="005E07A6"/>
    <w:rsid w:val="005E1C23"/>
    <w:rsid w:val="005E1F3B"/>
    <w:rsid w:val="005E2036"/>
    <w:rsid w:val="005E2FF4"/>
    <w:rsid w:val="005E3CC7"/>
    <w:rsid w:val="005E3EFD"/>
    <w:rsid w:val="005E4937"/>
    <w:rsid w:val="005E4A35"/>
    <w:rsid w:val="005E5614"/>
    <w:rsid w:val="005E7D3C"/>
    <w:rsid w:val="005F370E"/>
    <w:rsid w:val="005F3BCE"/>
    <w:rsid w:val="005F3DF4"/>
    <w:rsid w:val="005F4776"/>
    <w:rsid w:val="005F73AA"/>
    <w:rsid w:val="005F79FF"/>
    <w:rsid w:val="006007B1"/>
    <w:rsid w:val="00601DD6"/>
    <w:rsid w:val="00601F0A"/>
    <w:rsid w:val="006030CC"/>
    <w:rsid w:val="0060494D"/>
    <w:rsid w:val="00610E63"/>
    <w:rsid w:val="006110A4"/>
    <w:rsid w:val="00611ABA"/>
    <w:rsid w:val="006122C8"/>
    <w:rsid w:val="0061245C"/>
    <w:rsid w:val="006128DA"/>
    <w:rsid w:val="00612F60"/>
    <w:rsid w:val="006159B9"/>
    <w:rsid w:val="00616CB3"/>
    <w:rsid w:val="00621092"/>
    <w:rsid w:val="00621856"/>
    <w:rsid w:val="00621CB5"/>
    <w:rsid w:val="006235CC"/>
    <w:rsid w:val="00623855"/>
    <w:rsid w:val="00625CC4"/>
    <w:rsid w:val="006267A3"/>
    <w:rsid w:val="00626B36"/>
    <w:rsid w:val="00630BDE"/>
    <w:rsid w:val="006316F5"/>
    <w:rsid w:val="00631947"/>
    <w:rsid w:val="0063269F"/>
    <w:rsid w:val="00632FD6"/>
    <w:rsid w:val="00633285"/>
    <w:rsid w:val="00633EAC"/>
    <w:rsid w:val="0063507B"/>
    <w:rsid w:val="00635DA4"/>
    <w:rsid w:val="0063676B"/>
    <w:rsid w:val="006368F4"/>
    <w:rsid w:val="00637433"/>
    <w:rsid w:val="00642110"/>
    <w:rsid w:val="00642251"/>
    <w:rsid w:val="006434EC"/>
    <w:rsid w:val="006435E2"/>
    <w:rsid w:val="0064372E"/>
    <w:rsid w:val="0064386E"/>
    <w:rsid w:val="006470E2"/>
    <w:rsid w:val="00647D48"/>
    <w:rsid w:val="00651B02"/>
    <w:rsid w:val="00651E63"/>
    <w:rsid w:val="00653CF7"/>
    <w:rsid w:val="00653F7E"/>
    <w:rsid w:val="0065419B"/>
    <w:rsid w:val="006570D4"/>
    <w:rsid w:val="00663456"/>
    <w:rsid w:val="006637CE"/>
    <w:rsid w:val="00663D93"/>
    <w:rsid w:val="00665860"/>
    <w:rsid w:val="00666281"/>
    <w:rsid w:val="006667B1"/>
    <w:rsid w:val="006716F5"/>
    <w:rsid w:val="00672E5C"/>
    <w:rsid w:val="006733E4"/>
    <w:rsid w:val="0069242A"/>
    <w:rsid w:val="006931B9"/>
    <w:rsid w:val="00695D42"/>
    <w:rsid w:val="0069794A"/>
    <w:rsid w:val="00697AD3"/>
    <w:rsid w:val="006A0247"/>
    <w:rsid w:val="006A148B"/>
    <w:rsid w:val="006A1568"/>
    <w:rsid w:val="006A2A46"/>
    <w:rsid w:val="006A3B72"/>
    <w:rsid w:val="006A3EB3"/>
    <w:rsid w:val="006A51C7"/>
    <w:rsid w:val="006A64FA"/>
    <w:rsid w:val="006B0B0E"/>
    <w:rsid w:val="006B12F6"/>
    <w:rsid w:val="006B1C00"/>
    <w:rsid w:val="006B3298"/>
    <w:rsid w:val="006B364E"/>
    <w:rsid w:val="006B6086"/>
    <w:rsid w:val="006B679A"/>
    <w:rsid w:val="006B7113"/>
    <w:rsid w:val="006B7E3D"/>
    <w:rsid w:val="006C0CDC"/>
    <w:rsid w:val="006C0EFD"/>
    <w:rsid w:val="006C205A"/>
    <w:rsid w:val="006C2874"/>
    <w:rsid w:val="006C2C0E"/>
    <w:rsid w:val="006C42B6"/>
    <w:rsid w:val="006C7719"/>
    <w:rsid w:val="006D0AA6"/>
    <w:rsid w:val="006D168B"/>
    <w:rsid w:val="006D6E01"/>
    <w:rsid w:val="006E04F5"/>
    <w:rsid w:val="006E0A55"/>
    <w:rsid w:val="006E1512"/>
    <w:rsid w:val="006E1ED9"/>
    <w:rsid w:val="006E242E"/>
    <w:rsid w:val="006E4C04"/>
    <w:rsid w:val="006F12F2"/>
    <w:rsid w:val="006F7545"/>
    <w:rsid w:val="006F7E5F"/>
    <w:rsid w:val="0070108E"/>
    <w:rsid w:val="0070170F"/>
    <w:rsid w:val="0070262C"/>
    <w:rsid w:val="00703674"/>
    <w:rsid w:val="00706B4A"/>
    <w:rsid w:val="00706F78"/>
    <w:rsid w:val="00707461"/>
    <w:rsid w:val="00707BC9"/>
    <w:rsid w:val="00711DBB"/>
    <w:rsid w:val="007124E4"/>
    <w:rsid w:val="00712BB7"/>
    <w:rsid w:val="00713AB7"/>
    <w:rsid w:val="00713F9A"/>
    <w:rsid w:val="00713FF5"/>
    <w:rsid w:val="007140AC"/>
    <w:rsid w:val="0071422B"/>
    <w:rsid w:val="00716ECB"/>
    <w:rsid w:val="00717D09"/>
    <w:rsid w:val="00721774"/>
    <w:rsid w:val="0072313A"/>
    <w:rsid w:val="00723226"/>
    <w:rsid w:val="0072487C"/>
    <w:rsid w:val="00725CEF"/>
    <w:rsid w:val="0072705C"/>
    <w:rsid w:val="00727BEA"/>
    <w:rsid w:val="00730EB5"/>
    <w:rsid w:val="007312F2"/>
    <w:rsid w:val="00731EFF"/>
    <w:rsid w:val="007334F9"/>
    <w:rsid w:val="00733A31"/>
    <w:rsid w:val="00735476"/>
    <w:rsid w:val="007359BD"/>
    <w:rsid w:val="00735B2D"/>
    <w:rsid w:val="007373AD"/>
    <w:rsid w:val="00740270"/>
    <w:rsid w:val="0074093E"/>
    <w:rsid w:val="00741FFD"/>
    <w:rsid w:val="007424E7"/>
    <w:rsid w:val="007452D0"/>
    <w:rsid w:val="00746862"/>
    <w:rsid w:val="00751F17"/>
    <w:rsid w:val="00753154"/>
    <w:rsid w:val="0075540D"/>
    <w:rsid w:val="00757C39"/>
    <w:rsid w:val="00762AE9"/>
    <w:rsid w:val="00763C5E"/>
    <w:rsid w:val="0076456D"/>
    <w:rsid w:val="007655A3"/>
    <w:rsid w:val="007671DE"/>
    <w:rsid w:val="007721A3"/>
    <w:rsid w:val="007728DC"/>
    <w:rsid w:val="007731FF"/>
    <w:rsid w:val="00774315"/>
    <w:rsid w:val="0077474B"/>
    <w:rsid w:val="0077475F"/>
    <w:rsid w:val="00774854"/>
    <w:rsid w:val="00774BA2"/>
    <w:rsid w:val="0077614C"/>
    <w:rsid w:val="007765BC"/>
    <w:rsid w:val="00777142"/>
    <w:rsid w:val="00780937"/>
    <w:rsid w:val="00784989"/>
    <w:rsid w:val="007854D3"/>
    <w:rsid w:val="00785A69"/>
    <w:rsid w:val="00786445"/>
    <w:rsid w:val="0079063B"/>
    <w:rsid w:val="007943BE"/>
    <w:rsid w:val="00794638"/>
    <w:rsid w:val="00794851"/>
    <w:rsid w:val="007958D5"/>
    <w:rsid w:val="00795B0F"/>
    <w:rsid w:val="00795EF9"/>
    <w:rsid w:val="007964FF"/>
    <w:rsid w:val="0079668E"/>
    <w:rsid w:val="00796BB2"/>
    <w:rsid w:val="00797219"/>
    <w:rsid w:val="0079799B"/>
    <w:rsid w:val="007A0A46"/>
    <w:rsid w:val="007A1185"/>
    <w:rsid w:val="007A1A1B"/>
    <w:rsid w:val="007A2BCE"/>
    <w:rsid w:val="007A2C09"/>
    <w:rsid w:val="007A30B1"/>
    <w:rsid w:val="007A378C"/>
    <w:rsid w:val="007A40F9"/>
    <w:rsid w:val="007A4658"/>
    <w:rsid w:val="007B120D"/>
    <w:rsid w:val="007B14F5"/>
    <w:rsid w:val="007B30DA"/>
    <w:rsid w:val="007B3153"/>
    <w:rsid w:val="007B3168"/>
    <w:rsid w:val="007B33EA"/>
    <w:rsid w:val="007B396C"/>
    <w:rsid w:val="007B5D67"/>
    <w:rsid w:val="007B616F"/>
    <w:rsid w:val="007B6252"/>
    <w:rsid w:val="007B646F"/>
    <w:rsid w:val="007B67FE"/>
    <w:rsid w:val="007B792D"/>
    <w:rsid w:val="007C02BE"/>
    <w:rsid w:val="007C1FFD"/>
    <w:rsid w:val="007C28F7"/>
    <w:rsid w:val="007C37C4"/>
    <w:rsid w:val="007C4C3C"/>
    <w:rsid w:val="007C5D08"/>
    <w:rsid w:val="007C6BA9"/>
    <w:rsid w:val="007C74C9"/>
    <w:rsid w:val="007C76BA"/>
    <w:rsid w:val="007D013F"/>
    <w:rsid w:val="007D2DA6"/>
    <w:rsid w:val="007D44EB"/>
    <w:rsid w:val="007D79F6"/>
    <w:rsid w:val="007E0E27"/>
    <w:rsid w:val="007E14E1"/>
    <w:rsid w:val="007E15C8"/>
    <w:rsid w:val="007E2755"/>
    <w:rsid w:val="007E2D41"/>
    <w:rsid w:val="007E322A"/>
    <w:rsid w:val="007E42D6"/>
    <w:rsid w:val="007E4515"/>
    <w:rsid w:val="007E5373"/>
    <w:rsid w:val="007E7870"/>
    <w:rsid w:val="007F24A0"/>
    <w:rsid w:val="008014E4"/>
    <w:rsid w:val="008027B6"/>
    <w:rsid w:val="00803C28"/>
    <w:rsid w:val="00804170"/>
    <w:rsid w:val="00805629"/>
    <w:rsid w:val="00807D7C"/>
    <w:rsid w:val="0081059F"/>
    <w:rsid w:val="008105E3"/>
    <w:rsid w:val="00811707"/>
    <w:rsid w:val="0081244C"/>
    <w:rsid w:val="00812A33"/>
    <w:rsid w:val="00812BBE"/>
    <w:rsid w:val="00813E18"/>
    <w:rsid w:val="00816D12"/>
    <w:rsid w:val="008171B7"/>
    <w:rsid w:val="00821244"/>
    <w:rsid w:val="008218EF"/>
    <w:rsid w:val="0082252D"/>
    <w:rsid w:val="008250B5"/>
    <w:rsid w:val="00830A8F"/>
    <w:rsid w:val="008321D4"/>
    <w:rsid w:val="00832964"/>
    <w:rsid w:val="00833773"/>
    <w:rsid w:val="00836C8F"/>
    <w:rsid w:val="00842956"/>
    <w:rsid w:val="008441FD"/>
    <w:rsid w:val="008448EF"/>
    <w:rsid w:val="00845BAA"/>
    <w:rsid w:val="008463A7"/>
    <w:rsid w:val="0084640F"/>
    <w:rsid w:val="00847985"/>
    <w:rsid w:val="008517C8"/>
    <w:rsid w:val="008520E7"/>
    <w:rsid w:val="00852636"/>
    <w:rsid w:val="0085501D"/>
    <w:rsid w:val="008550CC"/>
    <w:rsid w:val="008554B5"/>
    <w:rsid w:val="00856F70"/>
    <w:rsid w:val="00861887"/>
    <w:rsid w:val="00862352"/>
    <w:rsid w:val="00862AD9"/>
    <w:rsid w:val="008640A3"/>
    <w:rsid w:val="00864BC8"/>
    <w:rsid w:val="00864DE9"/>
    <w:rsid w:val="0087185F"/>
    <w:rsid w:val="00872186"/>
    <w:rsid w:val="008725D6"/>
    <w:rsid w:val="00872A94"/>
    <w:rsid w:val="00872C7F"/>
    <w:rsid w:val="008800BD"/>
    <w:rsid w:val="00880C6D"/>
    <w:rsid w:val="00880F62"/>
    <w:rsid w:val="00882310"/>
    <w:rsid w:val="00883386"/>
    <w:rsid w:val="008834E4"/>
    <w:rsid w:val="0088652B"/>
    <w:rsid w:val="008866F1"/>
    <w:rsid w:val="00887280"/>
    <w:rsid w:val="00895D40"/>
    <w:rsid w:val="008969B8"/>
    <w:rsid w:val="0089711F"/>
    <w:rsid w:val="008A064A"/>
    <w:rsid w:val="008A1A24"/>
    <w:rsid w:val="008A3AFB"/>
    <w:rsid w:val="008A3B7A"/>
    <w:rsid w:val="008A46FB"/>
    <w:rsid w:val="008A5A05"/>
    <w:rsid w:val="008A5E14"/>
    <w:rsid w:val="008A65D3"/>
    <w:rsid w:val="008B3AC2"/>
    <w:rsid w:val="008B3FB1"/>
    <w:rsid w:val="008B5B83"/>
    <w:rsid w:val="008B6C46"/>
    <w:rsid w:val="008B74F5"/>
    <w:rsid w:val="008B7C6A"/>
    <w:rsid w:val="008C037E"/>
    <w:rsid w:val="008C149E"/>
    <w:rsid w:val="008C18F0"/>
    <w:rsid w:val="008C20C0"/>
    <w:rsid w:val="008C64BD"/>
    <w:rsid w:val="008C6A6C"/>
    <w:rsid w:val="008D16D3"/>
    <w:rsid w:val="008D1A2E"/>
    <w:rsid w:val="008D1C51"/>
    <w:rsid w:val="008D22E2"/>
    <w:rsid w:val="008D3A21"/>
    <w:rsid w:val="008D495F"/>
    <w:rsid w:val="008D4C84"/>
    <w:rsid w:val="008D6DBD"/>
    <w:rsid w:val="008E012E"/>
    <w:rsid w:val="008E1D96"/>
    <w:rsid w:val="008E3F43"/>
    <w:rsid w:val="008E5959"/>
    <w:rsid w:val="008E5F93"/>
    <w:rsid w:val="008E6857"/>
    <w:rsid w:val="008E6F31"/>
    <w:rsid w:val="008F06D4"/>
    <w:rsid w:val="008F095B"/>
    <w:rsid w:val="008F14EE"/>
    <w:rsid w:val="008F1E65"/>
    <w:rsid w:val="008F466E"/>
    <w:rsid w:val="008F5A6A"/>
    <w:rsid w:val="00901581"/>
    <w:rsid w:val="0090480E"/>
    <w:rsid w:val="0090505D"/>
    <w:rsid w:val="00906CE4"/>
    <w:rsid w:val="0091060D"/>
    <w:rsid w:val="00910B02"/>
    <w:rsid w:val="00910E7B"/>
    <w:rsid w:val="00910F8D"/>
    <w:rsid w:val="0091328E"/>
    <w:rsid w:val="00913FE3"/>
    <w:rsid w:val="00914093"/>
    <w:rsid w:val="009156D9"/>
    <w:rsid w:val="00916826"/>
    <w:rsid w:val="00917FDD"/>
    <w:rsid w:val="0092252E"/>
    <w:rsid w:val="00923829"/>
    <w:rsid w:val="0092544B"/>
    <w:rsid w:val="00930385"/>
    <w:rsid w:val="00930BF3"/>
    <w:rsid w:val="00931253"/>
    <w:rsid w:val="00931E59"/>
    <w:rsid w:val="009327DF"/>
    <w:rsid w:val="009327FC"/>
    <w:rsid w:val="00932AAA"/>
    <w:rsid w:val="009344A6"/>
    <w:rsid w:val="009353B1"/>
    <w:rsid w:val="0093563B"/>
    <w:rsid w:val="009414F2"/>
    <w:rsid w:val="00943E13"/>
    <w:rsid w:val="009443B3"/>
    <w:rsid w:val="009458DC"/>
    <w:rsid w:val="0094666D"/>
    <w:rsid w:val="00947D69"/>
    <w:rsid w:val="009508B0"/>
    <w:rsid w:val="0095103A"/>
    <w:rsid w:val="009522BF"/>
    <w:rsid w:val="009526C4"/>
    <w:rsid w:val="0095313B"/>
    <w:rsid w:val="009564C7"/>
    <w:rsid w:val="009570F9"/>
    <w:rsid w:val="0096096D"/>
    <w:rsid w:val="00961B15"/>
    <w:rsid w:val="00965B01"/>
    <w:rsid w:val="00965B3B"/>
    <w:rsid w:val="00966AF3"/>
    <w:rsid w:val="0097006B"/>
    <w:rsid w:val="00971747"/>
    <w:rsid w:val="009720A9"/>
    <w:rsid w:val="00973C8E"/>
    <w:rsid w:val="00973E9D"/>
    <w:rsid w:val="00974BE8"/>
    <w:rsid w:val="009773D2"/>
    <w:rsid w:val="00982127"/>
    <w:rsid w:val="00982165"/>
    <w:rsid w:val="009840D0"/>
    <w:rsid w:val="009865B4"/>
    <w:rsid w:val="00986A5D"/>
    <w:rsid w:val="00986BB3"/>
    <w:rsid w:val="00992576"/>
    <w:rsid w:val="00994443"/>
    <w:rsid w:val="00995E61"/>
    <w:rsid w:val="009A0454"/>
    <w:rsid w:val="009A0A47"/>
    <w:rsid w:val="009A0F1C"/>
    <w:rsid w:val="009A1D8B"/>
    <w:rsid w:val="009A1E97"/>
    <w:rsid w:val="009A2EAD"/>
    <w:rsid w:val="009A34B3"/>
    <w:rsid w:val="009A4D2C"/>
    <w:rsid w:val="009A5589"/>
    <w:rsid w:val="009B409A"/>
    <w:rsid w:val="009B423E"/>
    <w:rsid w:val="009C1745"/>
    <w:rsid w:val="009C3995"/>
    <w:rsid w:val="009C4D85"/>
    <w:rsid w:val="009C514B"/>
    <w:rsid w:val="009D3F68"/>
    <w:rsid w:val="009D5AB7"/>
    <w:rsid w:val="009D7522"/>
    <w:rsid w:val="009D76E7"/>
    <w:rsid w:val="009E03E5"/>
    <w:rsid w:val="009E10E3"/>
    <w:rsid w:val="009E15AD"/>
    <w:rsid w:val="009E189C"/>
    <w:rsid w:val="009E48B6"/>
    <w:rsid w:val="009E57D9"/>
    <w:rsid w:val="009E7596"/>
    <w:rsid w:val="009E7C29"/>
    <w:rsid w:val="009F04A2"/>
    <w:rsid w:val="009F0EC5"/>
    <w:rsid w:val="009F0F61"/>
    <w:rsid w:val="009F14DC"/>
    <w:rsid w:val="009F1D6F"/>
    <w:rsid w:val="009F6D49"/>
    <w:rsid w:val="009F7791"/>
    <w:rsid w:val="00A01192"/>
    <w:rsid w:val="00A03515"/>
    <w:rsid w:val="00A05385"/>
    <w:rsid w:val="00A06051"/>
    <w:rsid w:val="00A07AD3"/>
    <w:rsid w:val="00A1233E"/>
    <w:rsid w:val="00A123B5"/>
    <w:rsid w:val="00A13251"/>
    <w:rsid w:val="00A1528B"/>
    <w:rsid w:val="00A15537"/>
    <w:rsid w:val="00A172D9"/>
    <w:rsid w:val="00A1742D"/>
    <w:rsid w:val="00A2372D"/>
    <w:rsid w:val="00A24876"/>
    <w:rsid w:val="00A2564C"/>
    <w:rsid w:val="00A27251"/>
    <w:rsid w:val="00A27C26"/>
    <w:rsid w:val="00A30B15"/>
    <w:rsid w:val="00A30CA9"/>
    <w:rsid w:val="00A30CEA"/>
    <w:rsid w:val="00A3155A"/>
    <w:rsid w:val="00A34855"/>
    <w:rsid w:val="00A34F86"/>
    <w:rsid w:val="00A3511F"/>
    <w:rsid w:val="00A35E14"/>
    <w:rsid w:val="00A361A4"/>
    <w:rsid w:val="00A36C18"/>
    <w:rsid w:val="00A36CC2"/>
    <w:rsid w:val="00A37401"/>
    <w:rsid w:val="00A42538"/>
    <w:rsid w:val="00A437BD"/>
    <w:rsid w:val="00A442DB"/>
    <w:rsid w:val="00A44D7D"/>
    <w:rsid w:val="00A4647D"/>
    <w:rsid w:val="00A508F5"/>
    <w:rsid w:val="00A511C4"/>
    <w:rsid w:val="00A51486"/>
    <w:rsid w:val="00A5206C"/>
    <w:rsid w:val="00A528D2"/>
    <w:rsid w:val="00A52BBC"/>
    <w:rsid w:val="00A54D90"/>
    <w:rsid w:val="00A55554"/>
    <w:rsid w:val="00A557E6"/>
    <w:rsid w:val="00A55EEB"/>
    <w:rsid w:val="00A60FF6"/>
    <w:rsid w:val="00A62692"/>
    <w:rsid w:val="00A63209"/>
    <w:rsid w:val="00A63FFD"/>
    <w:rsid w:val="00A6428F"/>
    <w:rsid w:val="00A658F9"/>
    <w:rsid w:val="00A66D65"/>
    <w:rsid w:val="00A74BE1"/>
    <w:rsid w:val="00A74FD9"/>
    <w:rsid w:val="00A76248"/>
    <w:rsid w:val="00A8213E"/>
    <w:rsid w:val="00A83833"/>
    <w:rsid w:val="00A83A29"/>
    <w:rsid w:val="00A83DC5"/>
    <w:rsid w:val="00A852DD"/>
    <w:rsid w:val="00A8581C"/>
    <w:rsid w:val="00A85A5D"/>
    <w:rsid w:val="00A86934"/>
    <w:rsid w:val="00A94D80"/>
    <w:rsid w:val="00A97948"/>
    <w:rsid w:val="00A97B6D"/>
    <w:rsid w:val="00AA1608"/>
    <w:rsid w:val="00AA390A"/>
    <w:rsid w:val="00AA41C8"/>
    <w:rsid w:val="00AA60F6"/>
    <w:rsid w:val="00AA74DB"/>
    <w:rsid w:val="00AA77F3"/>
    <w:rsid w:val="00AA7F4C"/>
    <w:rsid w:val="00AB1045"/>
    <w:rsid w:val="00AB18D4"/>
    <w:rsid w:val="00AB1B22"/>
    <w:rsid w:val="00AB2F2E"/>
    <w:rsid w:val="00AB4C0F"/>
    <w:rsid w:val="00AB4CA5"/>
    <w:rsid w:val="00AB61BA"/>
    <w:rsid w:val="00AB7236"/>
    <w:rsid w:val="00AC044C"/>
    <w:rsid w:val="00AC1567"/>
    <w:rsid w:val="00AC241D"/>
    <w:rsid w:val="00AC2EC8"/>
    <w:rsid w:val="00AC2FE5"/>
    <w:rsid w:val="00AC36D3"/>
    <w:rsid w:val="00AC3CF8"/>
    <w:rsid w:val="00AC4085"/>
    <w:rsid w:val="00AC445D"/>
    <w:rsid w:val="00AC4D1E"/>
    <w:rsid w:val="00AC50B9"/>
    <w:rsid w:val="00AC549A"/>
    <w:rsid w:val="00AC585C"/>
    <w:rsid w:val="00AC59D8"/>
    <w:rsid w:val="00AC791E"/>
    <w:rsid w:val="00AC79F1"/>
    <w:rsid w:val="00AD1596"/>
    <w:rsid w:val="00AD1DB1"/>
    <w:rsid w:val="00AD3C08"/>
    <w:rsid w:val="00AD4A2E"/>
    <w:rsid w:val="00AD5E48"/>
    <w:rsid w:val="00AD6E8A"/>
    <w:rsid w:val="00AD7F97"/>
    <w:rsid w:val="00AE2DB7"/>
    <w:rsid w:val="00AE4B92"/>
    <w:rsid w:val="00AE7638"/>
    <w:rsid w:val="00AE7850"/>
    <w:rsid w:val="00AF516C"/>
    <w:rsid w:val="00AF5ED0"/>
    <w:rsid w:val="00AF660A"/>
    <w:rsid w:val="00AF70FD"/>
    <w:rsid w:val="00B02858"/>
    <w:rsid w:val="00B02C8F"/>
    <w:rsid w:val="00B04481"/>
    <w:rsid w:val="00B066B1"/>
    <w:rsid w:val="00B06B4A"/>
    <w:rsid w:val="00B07190"/>
    <w:rsid w:val="00B072DB"/>
    <w:rsid w:val="00B13960"/>
    <w:rsid w:val="00B13BD2"/>
    <w:rsid w:val="00B141E5"/>
    <w:rsid w:val="00B16540"/>
    <w:rsid w:val="00B21930"/>
    <w:rsid w:val="00B2240F"/>
    <w:rsid w:val="00B22C42"/>
    <w:rsid w:val="00B233BD"/>
    <w:rsid w:val="00B25A8D"/>
    <w:rsid w:val="00B325D3"/>
    <w:rsid w:val="00B32904"/>
    <w:rsid w:val="00B32C5E"/>
    <w:rsid w:val="00B3434D"/>
    <w:rsid w:val="00B358E3"/>
    <w:rsid w:val="00B3677E"/>
    <w:rsid w:val="00B40290"/>
    <w:rsid w:val="00B41AFF"/>
    <w:rsid w:val="00B43FE2"/>
    <w:rsid w:val="00B44191"/>
    <w:rsid w:val="00B44893"/>
    <w:rsid w:val="00B5071E"/>
    <w:rsid w:val="00B52355"/>
    <w:rsid w:val="00B5452D"/>
    <w:rsid w:val="00B54FAA"/>
    <w:rsid w:val="00B63410"/>
    <w:rsid w:val="00B6561B"/>
    <w:rsid w:val="00B65F3F"/>
    <w:rsid w:val="00B7016E"/>
    <w:rsid w:val="00B70977"/>
    <w:rsid w:val="00B70F36"/>
    <w:rsid w:val="00B711C6"/>
    <w:rsid w:val="00B72000"/>
    <w:rsid w:val="00B744BC"/>
    <w:rsid w:val="00B7559A"/>
    <w:rsid w:val="00B75AC8"/>
    <w:rsid w:val="00B77398"/>
    <w:rsid w:val="00B77838"/>
    <w:rsid w:val="00B8026F"/>
    <w:rsid w:val="00B80E53"/>
    <w:rsid w:val="00B80EB2"/>
    <w:rsid w:val="00B80F97"/>
    <w:rsid w:val="00B81EF5"/>
    <w:rsid w:val="00B820A8"/>
    <w:rsid w:val="00B82296"/>
    <w:rsid w:val="00B83209"/>
    <w:rsid w:val="00B83333"/>
    <w:rsid w:val="00B83593"/>
    <w:rsid w:val="00B83F49"/>
    <w:rsid w:val="00B86FE2"/>
    <w:rsid w:val="00B8756A"/>
    <w:rsid w:val="00B87FB1"/>
    <w:rsid w:val="00B91318"/>
    <w:rsid w:val="00B91F3F"/>
    <w:rsid w:val="00B92DFF"/>
    <w:rsid w:val="00B942DA"/>
    <w:rsid w:val="00B957A6"/>
    <w:rsid w:val="00B96392"/>
    <w:rsid w:val="00B97EDB"/>
    <w:rsid w:val="00BA0A67"/>
    <w:rsid w:val="00BA5149"/>
    <w:rsid w:val="00BA5A7C"/>
    <w:rsid w:val="00BA6DFE"/>
    <w:rsid w:val="00BA71C5"/>
    <w:rsid w:val="00BA746E"/>
    <w:rsid w:val="00BB04DA"/>
    <w:rsid w:val="00BB1ECE"/>
    <w:rsid w:val="00BB26B0"/>
    <w:rsid w:val="00BB3DDC"/>
    <w:rsid w:val="00BB5611"/>
    <w:rsid w:val="00BB6C83"/>
    <w:rsid w:val="00BB735D"/>
    <w:rsid w:val="00BB78BA"/>
    <w:rsid w:val="00BC2789"/>
    <w:rsid w:val="00BC2F0B"/>
    <w:rsid w:val="00BC6758"/>
    <w:rsid w:val="00BD101A"/>
    <w:rsid w:val="00BD1A3E"/>
    <w:rsid w:val="00BD20C9"/>
    <w:rsid w:val="00BD2C3C"/>
    <w:rsid w:val="00BD3082"/>
    <w:rsid w:val="00BD3E98"/>
    <w:rsid w:val="00BD7CCF"/>
    <w:rsid w:val="00BE0323"/>
    <w:rsid w:val="00BE2062"/>
    <w:rsid w:val="00BE273C"/>
    <w:rsid w:val="00BE2CD5"/>
    <w:rsid w:val="00BE42BB"/>
    <w:rsid w:val="00BE439D"/>
    <w:rsid w:val="00BE4782"/>
    <w:rsid w:val="00BE4F3F"/>
    <w:rsid w:val="00BE5D0F"/>
    <w:rsid w:val="00BE5E58"/>
    <w:rsid w:val="00BE6294"/>
    <w:rsid w:val="00BE71ED"/>
    <w:rsid w:val="00BF0891"/>
    <w:rsid w:val="00BF169A"/>
    <w:rsid w:val="00BF16BE"/>
    <w:rsid w:val="00BF2E88"/>
    <w:rsid w:val="00BF3ACA"/>
    <w:rsid w:val="00BF538E"/>
    <w:rsid w:val="00BF775A"/>
    <w:rsid w:val="00C02F67"/>
    <w:rsid w:val="00C0436F"/>
    <w:rsid w:val="00C052A0"/>
    <w:rsid w:val="00C0534B"/>
    <w:rsid w:val="00C05382"/>
    <w:rsid w:val="00C10614"/>
    <w:rsid w:val="00C137CF"/>
    <w:rsid w:val="00C14CE5"/>
    <w:rsid w:val="00C159F3"/>
    <w:rsid w:val="00C17B9C"/>
    <w:rsid w:val="00C20E7E"/>
    <w:rsid w:val="00C232D4"/>
    <w:rsid w:val="00C23C63"/>
    <w:rsid w:val="00C23D61"/>
    <w:rsid w:val="00C24EBF"/>
    <w:rsid w:val="00C25A44"/>
    <w:rsid w:val="00C31079"/>
    <w:rsid w:val="00C33566"/>
    <w:rsid w:val="00C3475F"/>
    <w:rsid w:val="00C356DA"/>
    <w:rsid w:val="00C37F37"/>
    <w:rsid w:val="00C4018F"/>
    <w:rsid w:val="00C4067B"/>
    <w:rsid w:val="00C44265"/>
    <w:rsid w:val="00C45BFA"/>
    <w:rsid w:val="00C46224"/>
    <w:rsid w:val="00C51065"/>
    <w:rsid w:val="00C52373"/>
    <w:rsid w:val="00C5367D"/>
    <w:rsid w:val="00C5383B"/>
    <w:rsid w:val="00C53E68"/>
    <w:rsid w:val="00C551A2"/>
    <w:rsid w:val="00C55631"/>
    <w:rsid w:val="00C5587A"/>
    <w:rsid w:val="00C57158"/>
    <w:rsid w:val="00C57942"/>
    <w:rsid w:val="00C57B2A"/>
    <w:rsid w:val="00C62300"/>
    <w:rsid w:val="00C623ED"/>
    <w:rsid w:val="00C639F2"/>
    <w:rsid w:val="00C65527"/>
    <w:rsid w:val="00C67AD7"/>
    <w:rsid w:val="00C72FF5"/>
    <w:rsid w:val="00C73EF9"/>
    <w:rsid w:val="00C7410D"/>
    <w:rsid w:val="00C746E6"/>
    <w:rsid w:val="00C76263"/>
    <w:rsid w:val="00C765A2"/>
    <w:rsid w:val="00C76C08"/>
    <w:rsid w:val="00C76FB3"/>
    <w:rsid w:val="00C811D6"/>
    <w:rsid w:val="00C8204A"/>
    <w:rsid w:val="00C820B7"/>
    <w:rsid w:val="00C837DC"/>
    <w:rsid w:val="00C83F58"/>
    <w:rsid w:val="00C84C0C"/>
    <w:rsid w:val="00C85C65"/>
    <w:rsid w:val="00C86343"/>
    <w:rsid w:val="00C92195"/>
    <w:rsid w:val="00C9299C"/>
    <w:rsid w:val="00C941ED"/>
    <w:rsid w:val="00C961C0"/>
    <w:rsid w:val="00C96B0B"/>
    <w:rsid w:val="00C97DC7"/>
    <w:rsid w:val="00CA083D"/>
    <w:rsid w:val="00CA0CAA"/>
    <w:rsid w:val="00CA1244"/>
    <w:rsid w:val="00CA1FE7"/>
    <w:rsid w:val="00CA20AB"/>
    <w:rsid w:val="00CA32B5"/>
    <w:rsid w:val="00CA5390"/>
    <w:rsid w:val="00CA66C1"/>
    <w:rsid w:val="00CA67A1"/>
    <w:rsid w:val="00CA7A8C"/>
    <w:rsid w:val="00CA7E88"/>
    <w:rsid w:val="00CB008A"/>
    <w:rsid w:val="00CB1559"/>
    <w:rsid w:val="00CB17D0"/>
    <w:rsid w:val="00CB1A25"/>
    <w:rsid w:val="00CB1B83"/>
    <w:rsid w:val="00CB376C"/>
    <w:rsid w:val="00CC0EFA"/>
    <w:rsid w:val="00CC1B73"/>
    <w:rsid w:val="00CC25C1"/>
    <w:rsid w:val="00CC35D8"/>
    <w:rsid w:val="00CC3C38"/>
    <w:rsid w:val="00CC6C1F"/>
    <w:rsid w:val="00CD2DBB"/>
    <w:rsid w:val="00CD31AC"/>
    <w:rsid w:val="00CD3341"/>
    <w:rsid w:val="00CD4AF2"/>
    <w:rsid w:val="00CD5446"/>
    <w:rsid w:val="00CD55CF"/>
    <w:rsid w:val="00CD5DB4"/>
    <w:rsid w:val="00CE2ADD"/>
    <w:rsid w:val="00CE48CE"/>
    <w:rsid w:val="00CE554D"/>
    <w:rsid w:val="00CE79EB"/>
    <w:rsid w:val="00CF1DC4"/>
    <w:rsid w:val="00CF304F"/>
    <w:rsid w:val="00CF33B9"/>
    <w:rsid w:val="00CF4F18"/>
    <w:rsid w:val="00CF5971"/>
    <w:rsid w:val="00CF6104"/>
    <w:rsid w:val="00CF7105"/>
    <w:rsid w:val="00CF7FA4"/>
    <w:rsid w:val="00D003DC"/>
    <w:rsid w:val="00D034B0"/>
    <w:rsid w:val="00D04205"/>
    <w:rsid w:val="00D0548F"/>
    <w:rsid w:val="00D07DD4"/>
    <w:rsid w:val="00D07E3A"/>
    <w:rsid w:val="00D12D67"/>
    <w:rsid w:val="00D13A6C"/>
    <w:rsid w:val="00D1504C"/>
    <w:rsid w:val="00D168F6"/>
    <w:rsid w:val="00D16B3C"/>
    <w:rsid w:val="00D22798"/>
    <w:rsid w:val="00D2403E"/>
    <w:rsid w:val="00D24F09"/>
    <w:rsid w:val="00D32AE8"/>
    <w:rsid w:val="00D32C5C"/>
    <w:rsid w:val="00D332A8"/>
    <w:rsid w:val="00D33303"/>
    <w:rsid w:val="00D357B5"/>
    <w:rsid w:val="00D3631F"/>
    <w:rsid w:val="00D37681"/>
    <w:rsid w:val="00D416CE"/>
    <w:rsid w:val="00D41A27"/>
    <w:rsid w:val="00D42972"/>
    <w:rsid w:val="00D444B8"/>
    <w:rsid w:val="00D46B4C"/>
    <w:rsid w:val="00D47964"/>
    <w:rsid w:val="00D47D80"/>
    <w:rsid w:val="00D5108C"/>
    <w:rsid w:val="00D51108"/>
    <w:rsid w:val="00D5294D"/>
    <w:rsid w:val="00D52DB6"/>
    <w:rsid w:val="00D54612"/>
    <w:rsid w:val="00D55238"/>
    <w:rsid w:val="00D55858"/>
    <w:rsid w:val="00D55C7E"/>
    <w:rsid w:val="00D574E5"/>
    <w:rsid w:val="00D577AB"/>
    <w:rsid w:val="00D6143C"/>
    <w:rsid w:val="00D616A8"/>
    <w:rsid w:val="00D64157"/>
    <w:rsid w:val="00D64528"/>
    <w:rsid w:val="00D64805"/>
    <w:rsid w:val="00D66547"/>
    <w:rsid w:val="00D66CA4"/>
    <w:rsid w:val="00D70124"/>
    <w:rsid w:val="00D712CE"/>
    <w:rsid w:val="00D723A1"/>
    <w:rsid w:val="00D74B78"/>
    <w:rsid w:val="00D767CD"/>
    <w:rsid w:val="00D76B8F"/>
    <w:rsid w:val="00D774E0"/>
    <w:rsid w:val="00D77D62"/>
    <w:rsid w:val="00D8177D"/>
    <w:rsid w:val="00D83BF5"/>
    <w:rsid w:val="00D8655B"/>
    <w:rsid w:val="00D865AD"/>
    <w:rsid w:val="00D870AD"/>
    <w:rsid w:val="00D90F1A"/>
    <w:rsid w:val="00D91F97"/>
    <w:rsid w:val="00D92A17"/>
    <w:rsid w:val="00D933DC"/>
    <w:rsid w:val="00D934EA"/>
    <w:rsid w:val="00D93A0A"/>
    <w:rsid w:val="00D947F9"/>
    <w:rsid w:val="00D957AF"/>
    <w:rsid w:val="00D95DF8"/>
    <w:rsid w:val="00D97EED"/>
    <w:rsid w:val="00DA0A44"/>
    <w:rsid w:val="00DA16E5"/>
    <w:rsid w:val="00DA2C39"/>
    <w:rsid w:val="00DA4616"/>
    <w:rsid w:val="00DA57EC"/>
    <w:rsid w:val="00DA587D"/>
    <w:rsid w:val="00DA69A4"/>
    <w:rsid w:val="00DB1821"/>
    <w:rsid w:val="00DB36D3"/>
    <w:rsid w:val="00DB3743"/>
    <w:rsid w:val="00DB459F"/>
    <w:rsid w:val="00DB5BDB"/>
    <w:rsid w:val="00DB6310"/>
    <w:rsid w:val="00DC0256"/>
    <w:rsid w:val="00DC15F4"/>
    <w:rsid w:val="00DC1F0F"/>
    <w:rsid w:val="00DC3B98"/>
    <w:rsid w:val="00DC6919"/>
    <w:rsid w:val="00DD1088"/>
    <w:rsid w:val="00DD1215"/>
    <w:rsid w:val="00DD3659"/>
    <w:rsid w:val="00DD37B5"/>
    <w:rsid w:val="00DD4B31"/>
    <w:rsid w:val="00DD4E1B"/>
    <w:rsid w:val="00DD58FC"/>
    <w:rsid w:val="00DE2185"/>
    <w:rsid w:val="00DE3A72"/>
    <w:rsid w:val="00DE4D89"/>
    <w:rsid w:val="00DE4E8C"/>
    <w:rsid w:val="00DF01A7"/>
    <w:rsid w:val="00DF03C1"/>
    <w:rsid w:val="00DF0B1E"/>
    <w:rsid w:val="00DF0FD4"/>
    <w:rsid w:val="00DF1E5E"/>
    <w:rsid w:val="00DF3198"/>
    <w:rsid w:val="00DF32EA"/>
    <w:rsid w:val="00DF3FED"/>
    <w:rsid w:val="00DF4400"/>
    <w:rsid w:val="00DF534C"/>
    <w:rsid w:val="00DF651A"/>
    <w:rsid w:val="00DF6564"/>
    <w:rsid w:val="00DF66DD"/>
    <w:rsid w:val="00DF746D"/>
    <w:rsid w:val="00E01A7A"/>
    <w:rsid w:val="00E01AD9"/>
    <w:rsid w:val="00E01DBB"/>
    <w:rsid w:val="00E024B5"/>
    <w:rsid w:val="00E0250D"/>
    <w:rsid w:val="00E0489D"/>
    <w:rsid w:val="00E052F6"/>
    <w:rsid w:val="00E07270"/>
    <w:rsid w:val="00E108C4"/>
    <w:rsid w:val="00E10A1E"/>
    <w:rsid w:val="00E1256C"/>
    <w:rsid w:val="00E1302B"/>
    <w:rsid w:val="00E1455B"/>
    <w:rsid w:val="00E157CC"/>
    <w:rsid w:val="00E16585"/>
    <w:rsid w:val="00E16C7E"/>
    <w:rsid w:val="00E17181"/>
    <w:rsid w:val="00E22F08"/>
    <w:rsid w:val="00E230F6"/>
    <w:rsid w:val="00E244B9"/>
    <w:rsid w:val="00E2555A"/>
    <w:rsid w:val="00E30540"/>
    <w:rsid w:val="00E31FBC"/>
    <w:rsid w:val="00E32A42"/>
    <w:rsid w:val="00E32A8F"/>
    <w:rsid w:val="00E33257"/>
    <w:rsid w:val="00E34E34"/>
    <w:rsid w:val="00E351E5"/>
    <w:rsid w:val="00E459EF"/>
    <w:rsid w:val="00E46BAB"/>
    <w:rsid w:val="00E50179"/>
    <w:rsid w:val="00E51C94"/>
    <w:rsid w:val="00E53050"/>
    <w:rsid w:val="00E530C0"/>
    <w:rsid w:val="00E572EF"/>
    <w:rsid w:val="00E60A39"/>
    <w:rsid w:val="00E61B82"/>
    <w:rsid w:val="00E626ED"/>
    <w:rsid w:val="00E63F0C"/>
    <w:rsid w:val="00E64D66"/>
    <w:rsid w:val="00E67365"/>
    <w:rsid w:val="00E70E82"/>
    <w:rsid w:val="00E75B4C"/>
    <w:rsid w:val="00E76C6F"/>
    <w:rsid w:val="00E77C72"/>
    <w:rsid w:val="00E81F34"/>
    <w:rsid w:val="00E83535"/>
    <w:rsid w:val="00E83722"/>
    <w:rsid w:val="00E85346"/>
    <w:rsid w:val="00E870F2"/>
    <w:rsid w:val="00E91BA1"/>
    <w:rsid w:val="00E9289E"/>
    <w:rsid w:val="00E93E88"/>
    <w:rsid w:val="00E94B35"/>
    <w:rsid w:val="00E9553D"/>
    <w:rsid w:val="00E95CAB"/>
    <w:rsid w:val="00E97909"/>
    <w:rsid w:val="00EA07F0"/>
    <w:rsid w:val="00EA0F28"/>
    <w:rsid w:val="00EA3081"/>
    <w:rsid w:val="00EA3FC9"/>
    <w:rsid w:val="00EA4B5F"/>
    <w:rsid w:val="00EA62D4"/>
    <w:rsid w:val="00EB0097"/>
    <w:rsid w:val="00EB4A15"/>
    <w:rsid w:val="00EB5447"/>
    <w:rsid w:val="00EB624F"/>
    <w:rsid w:val="00EC1332"/>
    <w:rsid w:val="00EC3578"/>
    <w:rsid w:val="00EC3E13"/>
    <w:rsid w:val="00EC4094"/>
    <w:rsid w:val="00EC4807"/>
    <w:rsid w:val="00EC49FB"/>
    <w:rsid w:val="00EC54BB"/>
    <w:rsid w:val="00EC5B7B"/>
    <w:rsid w:val="00ED01EC"/>
    <w:rsid w:val="00ED2657"/>
    <w:rsid w:val="00ED2D6A"/>
    <w:rsid w:val="00ED327D"/>
    <w:rsid w:val="00ED44A5"/>
    <w:rsid w:val="00ED499B"/>
    <w:rsid w:val="00ED4F5E"/>
    <w:rsid w:val="00ED522A"/>
    <w:rsid w:val="00ED5847"/>
    <w:rsid w:val="00ED65DA"/>
    <w:rsid w:val="00EE062F"/>
    <w:rsid w:val="00EE29E6"/>
    <w:rsid w:val="00EE384C"/>
    <w:rsid w:val="00EE5A40"/>
    <w:rsid w:val="00EE717C"/>
    <w:rsid w:val="00EF0E90"/>
    <w:rsid w:val="00EF1219"/>
    <w:rsid w:val="00EF18B4"/>
    <w:rsid w:val="00EF483F"/>
    <w:rsid w:val="00EF4D75"/>
    <w:rsid w:val="00EF4E3D"/>
    <w:rsid w:val="00EF5DC8"/>
    <w:rsid w:val="00F00BB4"/>
    <w:rsid w:val="00F0285D"/>
    <w:rsid w:val="00F03661"/>
    <w:rsid w:val="00F03994"/>
    <w:rsid w:val="00F03F75"/>
    <w:rsid w:val="00F07909"/>
    <w:rsid w:val="00F14787"/>
    <w:rsid w:val="00F167B4"/>
    <w:rsid w:val="00F16DBB"/>
    <w:rsid w:val="00F23873"/>
    <w:rsid w:val="00F24573"/>
    <w:rsid w:val="00F24E84"/>
    <w:rsid w:val="00F259A5"/>
    <w:rsid w:val="00F2641A"/>
    <w:rsid w:val="00F26AF1"/>
    <w:rsid w:val="00F27BF7"/>
    <w:rsid w:val="00F30128"/>
    <w:rsid w:val="00F301F0"/>
    <w:rsid w:val="00F323A7"/>
    <w:rsid w:val="00F324B7"/>
    <w:rsid w:val="00F32E59"/>
    <w:rsid w:val="00F33245"/>
    <w:rsid w:val="00F34767"/>
    <w:rsid w:val="00F34D80"/>
    <w:rsid w:val="00F34E3D"/>
    <w:rsid w:val="00F35BD7"/>
    <w:rsid w:val="00F36C72"/>
    <w:rsid w:val="00F374CB"/>
    <w:rsid w:val="00F41211"/>
    <w:rsid w:val="00F44142"/>
    <w:rsid w:val="00F50308"/>
    <w:rsid w:val="00F5228A"/>
    <w:rsid w:val="00F533D6"/>
    <w:rsid w:val="00F54B37"/>
    <w:rsid w:val="00F5573D"/>
    <w:rsid w:val="00F55BB1"/>
    <w:rsid w:val="00F60A76"/>
    <w:rsid w:val="00F60A99"/>
    <w:rsid w:val="00F62C7B"/>
    <w:rsid w:val="00F62D49"/>
    <w:rsid w:val="00F658CC"/>
    <w:rsid w:val="00F65B35"/>
    <w:rsid w:val="00F6676E"/>
    <w:rsid w:val="00F70C6C"/>
    <w:rsid w:val="00F7567E"/>
    <w:rsid w:val="00F75A9E"/>
    <w:rsid w:val="00F778C8"/>
    <w:rsid w:val="00F809F8"/>
    <w:rsid w:val="00F849D7"/>
    <w:rsid w:val="00F866B4"/>
    <w:rsid w:val="00F8719B"/>
    <w:rsid w:val="00F93212"/>
    <w:rsid w:val="00F934AC"/>
    <w:rsid w:val="00F939C6"/>
    <w:rsid w:val="00F94485"/>
    <w:rsid w:val="00F95DC8"/>
    <w:rsid w:val="00F97003"/>
    <w:rsid w:val="00F97050"/>
    <w:rsid w:val="00F97F89"/>
    <w:rsid w:val="00FA1DEB"/>
    <w:rsid w:val="00FA1E5A"/>
    <w:rsid w:val="00FA2C3D"/>
    <w:rsid w:val="00FA3695"/>
    <w:rsid w:val="00FA454D"/>
    <w:rsid w:val="00FA4932"/>
    <w:rsid w:val="00FB2FD8"/>
    <w:rsid w:val="00FB36BF"/>
    <w:rsid w:val="00FB374D"/>
    <w:rsid w:val="00FB46D4"/>
    <w:rsid w:val="00FB64A6"/>
    <w:rsid w:val="00FB7A29"/>
    <w:rsid w:val="00FC0A0A"/>
    <w:rsid w:val="00FC17F2"/>
    <w:rsid w:val="00FC2CA1"/>
    <w:rsid w:val="00FC3366"/>
    <w:rsid w:val="00FC3762"/>
    <w:rsid w:val="00FC3F7A"/>
    <w:rsid w:val="00FC50DF"/>
    <w:rsid w:val="00FC54CC"/>
    <w:rsid w:val="00FC6A3E"/>
    <w:rsid w:val="00FD149A"/>
    <w:rsid w:val="00FD5F48"/>
    <w:rsid w:val="00FD7E12"/>
    <w:rsid w:val="00FE07FE"/>
    <w:rsid w:val="00FE2EA2"/>
    <w:rsid w:val="00FE3422"/>
    <w:rsid w:val="00FE7D2F"/>
    <w:rsid w:val="00FE7EF8"/>
    <w:rsid w:val="00FF03FC"/>
    <w:rsid w:val="00FF2B6D"/>
    <w:rsid w:val="00FF30E7"/>
    <w:rsid w:val="00FF4F91"/>
    <w:rsid w:val="00FF4F96"/>
    <w:rsid w:val="00FF6E63"/>
  </w:rsids>
  <m:mathPr>
    <m:mathFont m:val="Cambria Math"/>
    <m:brkBin m:val="before"/>
    <m:brkBinSub m:val="--"/>
    <m:smallFrac m:val="0"/>
    <m:dispDef/>
    <m:lMargin m:val="0"/>
    <m:rMargin m:val="0"/>
    <m:defJc m:val="centerGroup"/>
    <m:wrapIndent m:val="1440"/>
    <m:intLim m:val="subSup"/>
    <m:naryLim m:val="undOvr"/>
  </m:mathPr>
  <w:themeFontLang w:val="es-E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DF5D"/>
  <w15:chartTrackingRefBased/>
  <w15:docId w15:val="{EBD03826-5032-435E-927D-5DAD8BEA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707"/>
    <w:pPr>
      <w:spacing w:after="0" w:line="360" w:lineRule="auto"/>
    </w:pPr>
    <w:rPr>
      <w:rFonts w:ascii="Arial" w:hAnsi="Arial"/>
      <w:sz w:val="20"/>
    </w:rPr>
  </w:style>
  <w:style w:type="paragraph" w:styleId="Ttulo1">
    <w:name w:val="heading 1"/>
    <w:basedOn w:val="Normal"/>
    <w:next w:val="Normal"/>
    <w:link w:val="Ttulo1Car"/>
    <w:autoRedefine/>
    <w:uiPriority w:val="9"/>
    <w:qFormat/>
    <w:rsid w:val="00583F0E"/>
    <w:pPr>
      <w:keepNext/>
      <w:keepLines/>
      <w:numPr>
        <w:numId w:val="2"/>
      </w:numPr>
      <w:spacing w:before="240"/>
      <w:outlineLvl w:val="0"/>
    </w:pPr>
    <w:rPr>
      <w:rFonts w:eastAsiaTheme="majorEastAsia" w:cstheme="majorBidi"/>
      <w:b/>
      <w:color w:val="000000" w:themeColor="text1"/>
      <w:szCs w:val="32"/>
    </w:rPr>
  </w:style>
  <w:style w:type="paragraph" w:styleId="Ttulo2">
    <w:name w:val="heading 2"/>
    <w:basedOn w:val="Lista3"/>
    <w:next w:val="Normal"/>
    <w:link w:val="Ttulo2Car"/>
    <w:autoRedefine/>
    <w:uiPriority w:val="9"/>
    <w:unhideWhenUsed/>
    <w:qFormat/>
    <w:rsid w:val="00583F0E"/>
    <w:pPr>
      <w:keepNext/>
      <w:keepLines/>
      <w:numPr>
        <w:numId w:val="3"/>
      </w:numPr>
      <w:spacing w:before="40"/>
      <w:ind w:left="360"/>
      <w:outlineLvl w:val="1"/>
    </w:pPr>
    <w:rPr>
      <w:rFonts w:eastAsiaTheme="majorEastAsia" w:cstheme="majorBidi"/>
      <w:b/>
      <w:szCs w:val="26"/>
    </w:rPr>
  </w:style>
  <w:style w:type="paragraph" w:styleId="Ttulo3">
    <w:name w:val="heading 3"/>
    <w:basedOn w:val="Normal"/>
    <w:next w:val="Normal"/>
    <w:link w:val="Ttulo3Car"/>
    <w:uiPriority w:val="9"/>
    <w:semiHidden/>
    <w:unhideWhenUsed/>
    <w:qFormat/>
    <w:rsid w:val="008550C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9E57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3F0E"/>
    <w:rPr>
      <w:rFonts w:ascii="Arial" w:eastAsiaTheme="majorEastAsia" w:hAnsi="Arial" w:cstheme="majorBidi"/>
      <w:b/>
      <w:color w:val="000000" w:themeColor="text1"/>
      <w:sz w:val="20"/>
      <w:szCs w:val="32"/>
    </w:rPr>
  </w:style>
  <w:style w:type="character" w:customStyle="1" w:styleId="Ttulo2Car">
    <w:name w:val="Título 2 Car"/>
    <w:basedOn w:val="Fuentedeprrafopredeter"/>
    <w:link w:val="Ttulo2"/>
    <w:uiPriority w:val="9"/>
    <w:rsid w:val="00583F0E"/>
    <w:rPr>
      <w:rFonts w:ascii="Arial" w:eastAsiaTheme="majorEastAsia" w:hAnsi="Arial" w:cstheme="majorBidi"/>
      <w:b/>
      <w:sz w:val="20"/>
      <w:szCs w:val="26"/>
    </w:rPr>
  </w:style>
  <w:style w:type="paragraph" w:styleId="Lista3">
    <w:name w:val="List 3"/>
    <w:basedOn w:val="Normal"/>
    <w:uiPriority w:val="99"/>
    <w:semiHidden/>
    <w:unhideWhenUsed/>
    <w:rsid w:val="00583F0E"/>
    <w:pPr>
      <w:ind w:left="849" w:hanging="283"/>
      <w:contextualSpacing/>
    </w:pPr>
  </w:style>
  <w:style w:type="character" w:customStyle="1" w:styleId="Ttulo4Car">
    <w:name w:val="Título 4 Car"/>
    <w:basedOn w:val="Fuentedeprrafopredeter"/>
    <w:link w:val="Ttulo4"/>
    <w:uiPriority w:val="9"/>
    <w:semiHidden/>
    <w:rsid w:val="009E57D9"/>
    <w:rPr>
      <w:rFonts w:asciiTheme="majorHAnsi" w:eastAsiaTheme="majorEastAsia" w:hAnsiTheme="majorHAnsi" w:cstheme="majorBidi"/>
      <w:i/>
      <w:iCs/>
      <w:color w:val="2F5496" w:themeColor="accent1" w:themeShade="BF"/>
      <w:sz w:val="20"/>
    </w:rPr>
  </w:style>
  <w:style w:type="paragraph" w:styleId="Prrafodelista">
    <w:name w:val="List Paragraph"/>
    <w:basedOn w:val="Normal"/>
    <w:link w:val="PrrafodelistaCar"/>
    <w:uiPriority w:val="34"/>
    <w:qFormat/>
    <w:rsid w:val="00FD7E12"/>
    <w:pPr>
      <w:spacing w:before="120" w:after="120"/>
      <w:ind w:left="720"/>
      <w:contextualSpacing/>
      <w:jc w:val="both"/>
    </w:pPr>
    <w:rPr>
      <w:rFonts w:asciiTheme="minorHAnsi" w:eastAsiaTheme="minorHAnsi" w:hAnsiTheme="minorHAnsi" w:cstheme="minorBidi"/>
      <w:sz w:val="22"/>
      <w:lang w:eastAsia="en-US"/>
    </w:rPr>
  </w:style>
  <w:style w:type="character" w:customStyle="1" w:styleId="PrrafodelistaCar">
    <w:name w:val="Párrafo de lista Car"/>
    <w:basedOn w:val="Fuentedeprrafopredeter"/>
    <w:link w:val="Prrafodelista"/>
    <w:uiPriority w:val="34"/>
    <w:rsid w:val="00FD7E12"/>
    <w:rPr>
      <w:rFonts w:eastAsiaTheme="minorHAnsi" w:hAnsiTheme="minorHAnsi" w:cstheme="minorBidi"/>
      <w:lang w:eastAsia="en-US"/>
    </w:rPr>
  </w:style>
  <w:style w:type="table" w:styleId="Tablaconcuadrcula">
    <w:name w:val="Table Grid"/>
    <w:basedOn w:val="Tablanormal"/>
    <w:rsid w:val="004E590C"/>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34767"/>
    <w:rPr>
      <w:color w:val="0563C1" w:themeColor="hyperlink"/>
      <w:u w:val="single"/>
    </w:rPr>
  </w:style>
  <w:style w:type="character" w:customStyle="1" w:styleId="Mencinsinresolver1">
    <w:name w:val="Mención sin resolver1"/>
    <w:basedOn w:val="Fuentedeprrafopredeter"/>
    <w:uiPriority w:val="99"/>
    <w:semiHidden/>
    <w:unhideWhenUsed/>
    <w:rsid w:val="00F34767"/>
    <w:rPr>
      <w:color w:val="808080"/>
      <w:shd w:val="clear" w:color="auto" w:fill="E6E6E6"/>
    </w:rPr>
  </w:style>
  <w:style w:type="paragraph" w:styleId="Descripcin">
    <w:name w:val="caption"/>
    <w:basedOn w:val="Normal"/>
    <w:next w:val="Normal"/>
    <w:uiPriority w:val="35"/>
    <w:unhideWhenUsed/>
    <w:qFormat/>
    <w:rsid w:val="00DD37B5"/>
    <w:pPr>
      <w:spacing w:after="200" w:line="240" w:lineRule="auto"/>
    </w:pPr>
    <w:rPr>
      <w:i/>
      <w:iCs/>
      <w:color w:val="44546A" w:themeColor="text2"/>
      <w:sz w:val="18"/>
      <w:szCs w:val="18"/>
    </w:rPr>
  </w:style>
  <w:style w:type="character" w:customStyle="1" w:styleId="Ttulo3Car">
    <w:name w:val="Título 3 Car"/>
    <w:basedOn w:val="Fuentedeprrafopredeter"/>
    <w:link w:val="Ttulo3"/>
    <w:uiPriority w:val="9"/>
    <w:semiHidden/>
    <w:rsid w:val="008550CC"/>
    <w:rPr>
      <w:rFonts w:asciiTheme="majorHAnsi" w:eastAsiaTheme="majorEastAsia" w:hAnsiTheme="majorHAnsi" w:cstheme="majorBidi"/>
      <w:color w:val="1F3763" w:themeColor="accent1" w:themeShade="7F"/>
      <w:sz w:val="24"/>
      <w:szCs w:val="24"/>
    </w:rPr>
  </w:style>
  <w:style w:type="character" w:styleId="Ttulodellibro">
    <w:name w:val="Book Title"/>
    <w:basedOn w:val="Fuentedeprrafopredeter"/>
    <w:uiPriority w:val="33"/>
    <w:qFormat/>
    <w:rsid w:val="008550CC"/>
    <w:rPr>
      <w:rFonts w:asciiTheme="minorHAnsi" w:hAnsiTheme="minorHAnsi"/>
      <w:b/>
      <w:bCs/>
      <w:smallCaps/>
      <w:spacing w:val="5"/>
      <w:sz w:val="22"/>
    </w:rPr>
  </w:style>
  <w:style w:type="paragraph" w:styleId="Textonotaalfinal">
    <w:name w:val="endnote text"/>
    <w:basedOn w:val="Normal"/>
    <w:link w:val="TextonotaalfinalCar"/>
    <w:uiPriority w:val="99"/>
    <w:unhideWhenUsed/>
    <w:rsid w:val="00037004"/>
    <w:pPr>
      <w:spacing w:line="240" w:lineRule="auto"/>
    </w:pPr>
    <w:rPr>
      <w:szCs w:val="20"/>
    </w:rPr>
  </w:style>
  <w:style w:type="character" w:customStyle="1" w:styleId="TextonotaalfinalCar">
    <w:name w:val="Texto nota al final Car"/>
    <w:basedOn w:val="Fuentedeprrafopredeter"/>
    <w:link w:val="Textonotaalfinal"/>
    <w:uiPriority w:val="99"/>
    <w:rsid w:val="00037004"/>
    <w:rPr>
      <w:rFonts w:ascii="Arial" w:hAnsi="Arial"/>
      <w:sz w:val="20"/>
      <w:szCs w:val="20"/>
    </w:rPr>
  </w:style>
  <w:style w:type="character" w:styleId="Refdenotaalfinal">
    <w:name w:val="endnote reference"/>
    <w:basedOn w:val="Fuentedeprrafopredeter"/>
    <w:uiPriority w:val="99"/>
    <w:semiHidden/>
    <w:unhideWhenUsed/>
    <w:rsid w:val="00037004"/>
    <w:rPr>
      <w:vertAlign w:val="superscript"/>
    </w:rPr>
  </w:style>
  <w:style w:type="table" w:styleId="Tablanormal4">
    <w:name w:val="Plain Table 4"/>
    <w:basedOn w:val="Tablanormal"/>
    <w:uiPriority w:val="44"/>
    <w:rsid w:val="00583E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83E0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Estilo1">
    <w:name w:val="Estilo1"/>
    <w:uiPriority w:val="99"/>
    <w:rsid w:val="005D2FB1"/>
    <w:pPr>
      <w:numPr>
        <w:numId w:val="47"/>
      </w:numPr>
    </w:pPr>
  </w:style>
  <w:style w:type="paragraph" w:styleId="Textodeglobo">
    <w:name w:val="Balloon Text"/>
    <w:basedOn w:val="Normal"/>
    <w:link w:val="TextodegloboCar"/>
    <w:uiPriority w:val="99"/>
    <w:semiHidden/>
    <w:unhideWhenUsed/>
    <w:rsid w:val="00574E8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4E89"/>
    <w:rPr>
      <w:rFonts w:ascii="Segoe UI" w:hAnsi="Segoe UI" w:cs="Segoe UI"/>
      <w:sz w:val="18"/>
      <w:szCs w:val="18"/>
    </w:rPr>
  </w:style>
  <w:style w:type="character" w:styleId="Refdecomentario">
    <w:name w:val="annotation reference"/>
    <w:basedOn w:val="Fuentedeprrafopredeter"/>
    <w:uiPriority w:val="99"/>
    <w:semiHidden/>
    <w:unhideWhenUsed/>
    <w:rsid w:val="00BF169A"/>
    <w:rPr>
      <w:sz w:val="16"/>
      <w:szCs w:val="16"/>
    </w:rPr>
  </w:style>
  <w:style w:type="paragraph" w:styleId="Textocomentario">
    <w:name w:val="annotation text"/>
    <w:basedOn w:val="Normal"/>
    <w:link w:val="TextocomentarioCar"/>
    <w:uiPriority w:val="99"/>
    <w:semiHidden/>
    <w:unhideWhenUsed/>
    <w:rsid w:val="00BF169A"/>
    <w:pPr>
      <w:spacing w:line="240" w:lineRule="auto"/>
    </w:pPr>
    <w:rPr>
      <w:szCs w:val="20"/>
    </w:rPr>
  </w:style>
  <w:style w:type="character" w:customStyle="1" w:styleId="TextocomentarioCar">
    <w:name w:val="Texto comentario Car"/>
    <w:basedOn w:val="Fuentedeprrafopredeter"/>
    <w:link w:val="Textocomentario"/>
    <w:uiPriority w:val="99"/>
    <w:semiHidden/>
    <w:rsid w:val="00BF169A"/>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BF169A"/>
    <w:rPr>
      <w:b/>
      <w:bCs/>
    </w:rPr>
  </w:style>
  <w:style w:type="character" w:customStyle="1" w:styleId="AsuntodelcomentarioCar">
    <w:name w:val="Asunto del comentario Car"/>
    <w:basedOn w:val="TextocomentarioCar"/>
    <w:link w:val="Asuntodelcomentario"/>
    <w:uiPriority w:val="99"/>
    <w:semiHidden/>
    <w:rsid w:val="00BF169A"/>
    <w:rPr>
      <w:rFonts w:ascii="Arial" w:hAnsi="Arial"/>
      <w:b/>
      <w:bCs/>
      <w:sz w:val="20"/>
      <w:szCs w:val="20"/>
    </w:rPr>
  </w:style>
  <w:style w:type="paragraph" w:styleId="Revisin">
    <w:name w:val="Revision"/>
    <w:hidden/>
    <w:uiPriority w:val="99"/>
    <w:semiHidden/>
    <w:rsid w:val="0035027E"/>
    <w:pPr>
      <w:spacing w:after="0" w:line="240" w:lineRule="auto"/>
    </w:pPr>
    <w:rPr>
      <w:rFonts w:ascii="Arial" w:hAnsi="Arial"/>
      <w:sz w:val="20"/>
    </w:rPr>
  </w:style>
  <w:style w:type="character" w:styleId="nfasissutil">
    <w:name w:val="Subtle Emphasis"/>
    <w:basedOn w:val="Fuentedeprrafopredeter"/>
    <w:uiPriority w:val="19"/>
    <w:qFormat/>
    <w:rsid w:val="00182D7A"/>
    <w:rPr>
      <w:i/>
      <w:iCs/>
      <w:color w:val="404040" w:themeColor="text1" w:themeTint="BF"/>
    </w:rPr>
  </w:style>
  <w:style w:type="paragraph" w:customStyle="1" w:styleId="Ttulo10">
    <w:name w:val="Título1"/>
    <w:basedOn w:val="Normal"/>
    <w:rsid w:val="00AC50B9"/>
    <w:pPr>
      <w:spacing w:before="100" w:beforeAutospacing="1" w:after="100" w:afterAutospacing="1" w:line="240" w:lineRule="auto"/>
    </w:pPr>
    <w:rPr>
      <w:rFonts w:ascii="Times New Roman" w:hAnsi="Times New Roman"/>
      <w:sz w:val="24"/>
      <w:szCs w:val="24"/>
    </w:rPr>
  </w:style>
  <w:style w:type="paragraph" w:customStyle="1" w:styleId="desc">
    <w:name w:val="desc"/>
    <w:basedOn w:val="Normal"/>
    <w:rsid w:val="00AC50B9"/>
    <w:pPr>
      <w:spacing w:before="100" w:beforeAutospacing="1" w:after="100" w:afterAutospacing="1" w:line="240" w:lineRule="auto"/>
    </w:pPr>
    <w:rPr>
      <w:rFonts w:ascii="Times New Roman" w:hAnsi="Times New Roman"/>
      <w:sz w:val="24"/>
      <w:szCs w:val="24"/>
    </w:rPr>
  </w:style>
  <w:style w:type="character" w:customStyle="1" w:styleId="jrnl">
    <w:name w:val="jrnl"/>
    <w:basedOn w:val="Fuentedeprrafopredeter"/>
    <w:rsid w:val="00AC50B9"/>
  </w:style>
  <w:style w:type="paragraph" w:styleId="Encabezado">
    <w:name w:val="header"/>
    <w:basedOn w:val="Normal"/>
    <w:link w:val="EncabezadoCar"/>
    <w:uiPriority w:val="99"/>
    <w:unhideWhenUsed/>
    <w:rsid w:val="005372D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372D7"/>
    <w:rPr>
      <w:rFonts w:ascii="Arial" w:hAnsi="Arial"/>
      <w:sz w:val="20"/>
    </w:rPr>
  </w:style>
  <w:style w:type="paragraph" w:styleId="Piedepgina">
    <w:name w:val="footer"/>
    <w:basedOn w:val="Normal"/>
    <w:link w:val="PiedepginaCar"/>
    <w:uiPriority w:val="99"/>
    <w:unhideWhenUsed/>
    <w:rsid w:val="005372D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372D7"/>
    <w:rPr>
      <w:rFonts w:ascii="Arial" w:hAnsi="Arial"/>
      <w:sz w:val="20"/>
    </w:rPr>
  </w:style>
  <w:style w:type="character" w:customStyle="1" w:styleId="highlight">
    <w:name w:val="highlight"/>
    <w:basedOn w:val="Fuentedeprrafopredeter"/>
    <w:rsid w:val="00836C8F"/>
  </w:style>
  <w:style w:type="paragraph" w:styleId="HTMLconformatoprevio">
    <w:name w:val="HTML Preformatted"/>
    <w:basedOn w:val="Normal"/>
    <w:link w:val="HTMLconformatoprevioCar"/>
    <w:uiPriority w:val="99"/>
    <w:unhideWhenUsed/>
    <w:rsid w:val="00C45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rPr>
  </w:style>
  <w:style w:type="character" w:customStyle="1" w:styleId="HTMLconformatoprevioCar">
    <w:name w:val="HTML con formato previo Car"/>
    <w:basedOn w:val="Fuentedeprrafopredeter"/>
    <w:link w:val="HTMLconformatoprevio"/>
    <w:uiPriority w:val="99"/>
    <w:rsid w:val="00C45BFA"/>
    <w:rPr>
      <w:rFonts w:ascii="Courier New" w:hAnsi="Courier New" w:cs="Courier New"/>
      <w:sz w:val="20"/>
      <w:szCs w:val="20"/>
    </w:rPr>
  </w:style>
  <w:style w:type="character" w:customStyle="1" w:styleId="Mencinsinresolver2">
    <w:name w:val="Mención sin resolver2"/>
    <w:basedOn w:val="Fuentedeprrafopredeter"/>
    <w:uiPriority w:val="99"/>
    <w:rsid w:val="00B6561B"/>
    <w:rPr>
      <w:color w:val="605E5C"/>
      <w:shd w:val="clear" w:color="auto" w:fill="E1DFDD"/>
    </w:rPr>
  </w:style>
  <w:style w:type="character" w:styleId="Hipervnculovisitado">
    <w:name w:val="FollowedHyperlink"/>
    <w:basedOn w:val="Fuentedeprrafopredeter"/>
    <w:uiPriority w:val="99"/>
    <w:semiHidden/>
    <w:unhideWhenUsed/>
    <w:rsid w:val="005A26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0462">
      <w:bodyDiv w:val="1"/>
      <w:marLeft w:val="0"/>
      <w:marRight w:val="0"/>
      <w:marTop w:val="0"/>
      <w:marBottom w:val="0"/>
      <w:divBdr>
        <w:top w:val="none" w:sz="0" w:space="0" w:color="auto"/>
        <w:left w:val="none" w:sz="0" w:space="0" w:color="auto"/>
        <w:bottom w:val="none" w:sz="0" w:space="0" w:color="auto"/>
        <w:right w:val="none" w:sz="0" w:space="0" w:color="auto"/>
      </w:divBdr>
    </w:div>
    <w:div w:id="103699683">
      <w:bodyDiv w:val="1"/>
      <w:marLeft w:val="0"/>
      <w:marRight w:val="0"/>
      <w:marTop w:val="0"/>
      <w:marBottom w:val="0"/>
      <w:divBdr>
        <w:top w:val="none" w:sz="0" w:space="0" w:color="auto"/>
        <w:left w:val="none" w:sz="0" w:space="0" w:color="auto"/>
        <w:bottom w:val="none" w:sz="0" w:space="0" w:color="auto"/>
        <w:right w:val="none" w:sz="0" w:space="0" w:color="auto"/>
      </w:divBdr>
    </w:div>
    <w:div w:id="140541604">
      <w:bodyDiv w:val="1"/>
      <w:marLeft w:val="0"/>
      <w:marRight w:val="0"/>
      <w:marTop w:val="0"/>
      <w:marBottom w:val="0"/>
      <w:divBdr>
        <w:top w:val="none" w:sz="0" w:space="0" w:color="auto"/>
        <w:left w:val="none" w:sz="0" w:space="0" w:color="auto"/>
        <w:bottom w:val="none" w:sz="0" w:space="0" w:color="auto"/>
        <w:right w:val="none" w:sz="0" w:space="0" w:color="auto"/>
      </w:divBdr>
    </w:div>
    <w:div w:id="406416371">
      <w:bodyDiv w:val="1"/>
      <w:marLeft w:val="0"/>
      <w:marRight w:val="0"/>
      <w:marTop w:val="0"/>
      <w:marBottom w:val="0"/>
      <w:divBdr>
        <w:top w:val="none" w:sz="0" w:space="0" w:color="auto"/>
        <w:left w:val="none" w:sz="0" w:space="0" w:color="auto"/>
        <w:bottom w:val="none" w:sz="0" w:space="0" w:color="auto"/>
        <w:right w:val="none" w:sz="0" w:space="0" w:color="auto"/>
      </w:divBdr>
      <w:divsChild>
        <w:div w:id="1510487968">
          <w:marLeft w:val="0"/>
          <w:marRight w:val="0"/>
          <w:marTop w:val="0"/>
          <w:marBottom w:val="0"/>
          <w:divBdr>
            <w:top w:val="none" w:sz="0" w:space="0" w:color="auto"/>
            <w:left w:val="none" w:sz="0" w:space="0" w:color="auto"/>
            <w:bottom w:val="none" w:sz="0" w:space="0" w:color="auto"/>
            <w:right w:val="none" w:sz="0" w:space="0" w:color="auto"/>
          </w:divBdr>
        </w:div>
        <w:div w:id="493842647">
          <w:marLeft w:val="0"/>
          <w:marRight w:val="0"/>
          <w:marTop w:val="0"/>
          <w:marBottom w:val="0"/>
          <w:divBdr>
            <w:top w:val="none" w:sz="0" w:space="0" w:color="auto"/>
            <w:left w:val="none" w:sz="0" w:space="0" w:color="auto"/>
            <w:bottom w:val="none" w:sz="0" w:space="0" w:color="auto"/>
            <w:right w:val="none" w:sz="0" w:space="0" w:color="auto"/>
          </w:divBdr>
        </w:div>
      </w:divsChild>
    </w:div>
    <w:div w:id="444662040">
      <w:bodyDiv w:val="1"/>
      <w:marLeft w:val="0"/>
      <w:marRight w:val="0"/>
      <w:marTop w:val="0"/>
      <w:marBottom w:val="0"/>
      <w:divBdr>
        <w:top w:val="none" w:sz="0" w:space="0" w:color="auto"/>
        <w:left w:val="none" w:sz="0" w:space="0" w:color="auto"/>
        <w:bottom w:val="none" w:sz="0" w:space="0" w:color="auto"/>
        <w:right w:val="none" w:sz="0" w:space="0" w:color="auto"/>
      </w:divBdr>
    </w:div>
    <w:div w:id="788937607">
      <w:bodyDiv w:val="1"/>
      <w:marLeft w:val="0"/>
      <w:marRight w:val="0"/>
      <w:marTop w:val="0"/>
      <w:marBottom w:val="0"/>
      <w:divBdr>
        <w:top w:val="none" w:sz="0" w:space="0" w:color="auto"/>
        <w:left w:val="none" w:sz="0" w:space="0" w:color="auto"/>
        <w:bottom w:val="none" w:sz="0" w:space="0" w:color="auto"/>
        <w:right w:val="none" w:sz="0" w:space="0" w:color="auto"/>
      </w:divBdr>
    </w:div>
    <w:div w:id="1005985539">
      <w:bodyDiv w:val="1"/>
      <w:marLeft w:val="0"/>
      <w:marRight w:val="0"/>
      <w:marTop w:val="0"/>
      <w:marBottom w:val="0"/>
      <w:divBdr>
        <w:top w:val="none" w:sz="0" w:space="0" w:color="auto"/>
        <w:left w:val="none" w:sz="0" w:space="0" w:color="auto"/>
        <w:bottom w:val="none" w:sz="0" w:space="0" w:color="auto"/>
        <w:right w:val="none" w:sz="0" w:space="0" w:color="auto"/>
      </w:divBdr>
    </w:div>
    <w:div w:id="1216814258">
      <w:bodyDiv w:val="1"/>
      <w:marLeft w:val="0"/>
      <w:marRight w:val="0"/>
      <w:marTop w:val="0"/>
      <w:marBottom w:val="0"/>
      <w:divBdr>
        <w:top w:val="none" w:sz="0" w:space="0" w:color="auto"/>
        <w:left w:val="none" w:sz="0" w:space="0" w:color="auto"/>
        <w:bottom w:val="none" w:sz="0" w:space="0" w:color="auto"/>
        <w:right w:val="none" w:sz="0" w:space="0" w:color="auto"/>
      </w:divBdr>
    </w:div>
    <w:div w:id="1307978577">
      <w:bodyDiv w:val="1"/>
      <w:marLeft w:val="0"/>
      <w:marRight w:val="0"/>
      <w:marTop w:val="0"/>
      <w:marBottom w:val="0"/>
      <w:divBdr>
        <w:top w:val="none" w:sz="0" w:space="0" w:color="auto"/>
        <w:left w:val="none" w:sz="0" w:space="0" w:color="auto"/>
        <w:bottom w:val="none" w:sz="0" w:space="0" w:color="auto"/>
        <w:right w:val="none" w:sz="0" w:space="0" w:color="auto"/>
      </w:divBdr>
    </w:div>
    <w:div w:id="1385371667">
      <w:bodyDiv w:val="1"/>
      <w:marLeft w:val="0"/>
      <w:marRight w:val="0"/>
      <w:marTop w:val="0"/>
      <w:marBottom w:val="0"/>
      <w:divBdr>
        <w:top w:val="none" w:sz="0" w:space="0" w:color="auto"/>
        <w:left w:val="none" w:sz="0" w:space="0" w:color="auto"/>
        <w:bottom w:val="none" w:sz="0" w:space="0" w:color="auto"/>
        <w:right w:val="none" w:sz="0" w:space="0" w:color="auto"/>
      </w:divBdr>
    </w:div>
    <w:div w:id="1494376782">
      <w:bodyDiv w:val="1"/>
      <w:marLeft w:val="0"/>
      <w:marRight w:val="0"/>
      <w:marTop w:val="0"/>
      <w:marBottom w:val="0"/>
      <w:divBdr>
        <w:top w:val="none" w:sz="0" w:space="0" w:color="auto"/>
        <w:left w:val="none" w:sz="0" w:space="0" w:color="auto"/>
        <w:bottom w:val="none" w:sz="0" w:space="0" w:color="auto"/>
        <w:right w:val="none" w:sz="0" w:space="0" w:color="auto"/>
      </w:divBdr>
      <w:divsChild>
        <w:div w:id="965358679">
          <w:marLeft w:val="0"/>
          <w:marRight w:val="0"/>
          <w:marTop w:val="75"/>
          <w:marBottom w:val="0"/>
          <w:divBdr>
            <w:top w:val="none" w:sz="0" w:space="0" w:color="auto"/>
            <w:left w:val="none" w:sz="0" w:space="0" w:color="auto"/>
            <w:bottom w:val="none" w:sz="0" w:space="0" w:color="auto"/>
            <w:right w:val="none" w:sz="0" w:space="0" w:color="auto"/>
          </w:divBdr>
        </w:div>
        <w:div w:id="210848060">
          <w:marLeft w:val="0"/>
          <w:marRight w:val="0"/>
          <w:marTop w:val="0"/>
          <w:marBottom w:val="120"/>
          <w:divBdr>
            <w:top w:val="none" w:sz="0" w:space="0" w:color="auto"/>
            <w:left w:val="none" w:sz="0" w:space="0" w:color="auto"/>
            <w:bottom w:val="none" w:sz="0" w:space="0" w:color="auto"/>
            <w:right w:val="none" w:sz="0" w:space="0" w:color="auto"/>
          </w:divBdr>
        </w:div>
        <w:div w:id="2036924697">
          <w:marLeft w:val="0"/>
          <w:marRight w:val="0"/>
          <w:marTop w:val="0"/>
          <w:marBottom w:val="0"/>
          <w:divBdr>
            <w:top w:val="none" w:sz="0" w:space="0" w:color="auto"/>
            <w:left w:val="none" w:sz="0" w:space="0" w:color="auto"/>
            <w:bottom w:val="none" w:sz="0" w:space="0" w:color="auto"/>
            <w:right w:val="none" w:sz="0" w:space="0" w:color="auto"/>
          </w:divBdr>
          <w:divsChild>
            <w:div w:id="224268669">
              <w:marLeft w:val="0"/>
              <w:marRight w:val="0"/>
              <w:marTop w:val="0"/>
              <w:marBottom w:val="0"/>
              <w:divBdr>
                <w:top w:val="none" w:sz="0" w:space="0" w:color="auto"/>
                <w:left w:val="none" w:sz="0" w:space="0" w:color="auto"/>
                <w:bottom w:val="none" w:sz="0" w:space="0" w:color="auto"/>
                <w:right w:val="none" w:sz="0" w:space="0" w:color="auto"/>
              </w:divBdr>
            </w:div>
          </w:divsChild>
        </w:div>
        <w:div w:id="1839076724">
          <w:marLeft w:val="0"/>
          <w:marRight w:val="0"/>
          <w:marTop w:val="360"/>
          <w:marBottom w:val="360"/>
          <w:divBdr>
            <w:top w:val="single" w:sz="6" w:space="6" w:color="29868C"/>
            <w:left w:val="none" w:sz="0" w:space="0" w:color="auto"/>
            <w:bottom w:val="dotted" w:sz="6" w:space="6" w:color="666666"/>
            <w:right w:val="none" w:sz="0" w:space="0" w:color="auto"/>
          </w:divBdr>
          <w:divsChild>
            <w:div w:id="776485115">
              <w:marLeft w:val="0"/>
              <w:marRight w:val="0"/>
              <w:marTop w:val="0"/>
              <w:marBottom w:val="120"/>
              <w:divBdr>
                <w:top w:val="none" w:sz="0" w:space="0" w:color="auto"/>
                <w:left w:val="none" w:sz="0" w:space="0" w:color="auto"/>
                <w:bottom w:val="none" w:sz="0" w:space="0" w:color="auto"/>
                <w:right w:val="none" w:sz="0" w:space="0" w:color="auto"/>
              </w:divBdr>
            </w:div>
            <w:div w:id="476848773">
              <w:marLeft w:val="0"/>
              <w:marRight w:val="0"/>
              <w:marTop w:val="0"/>
              <w:marBottom w:val="0"/>
              <w:divBdr>
                <w:top w:val="none" w:sz="0" w:space="0" w:color="auto"/>
                <w:left w:val="none" w:sz="0" w:space="0" w:color="auto"/>
                <w:bottom w:val="none" w:sz="0" w:space="0" w:color="auto"/>
                <w:right w:val="none" w:sz="0" w:space="0" w:color="auto"/>
              </w:divBdr>
            </w:div>
          </w:divsChild>
        </w:div>
        <w:div w:id="1641575100">
          <w:marLeft w:val="0"/>
          <w:marRight w:val="0"/>
          <w:marTop w:val="0"/>
          <w:marBottom w:val="0"/>
          <w:divBdr>
            <w:top w:val="single" w:sz="6" w:space="4" w:color="EEEEEE"/>
            <w:left w:val="single" w:sz="6" w:space="4" w:color="EEEEEE"/>
            <w:bottom w:val="single" w:sz="6" w:space="4" w:color="EEEEEE"/>
            <w:right w:val="single" w:sz="6" w:space="4" w:color="EEEEEE"/>
          </w:divBdr>
          <w:divsChild>
            <w:div w:id="353001745">
              <w:marLeft w:val="0"/>
              <w:marRight w:val="0"/>
              <w:marTop w:val="150"/>
              <w:marBottom w:val="0"/>
              <w:divBdr>
                <w:top w:val="none" w:sz="0" w:space="0" w:color="auto"/>
                <w:left w:val="none" w:sz="0" w:space="0" w:color="auto"/>
                <w:bottom w:val="none" w:sz="0" w:space="0" w:color="auto"/>
                <w:right w:val="none" w:sz="0" w:space="0" w:color="auto"/>
              </w:divBdr>
            </w:div>
          </w:divsChild>
        </w:div>
        <w:div w:id="1771657381">
          <w:marLeft w:val="0"/>
          <w:marRight w:val="0"/>
          <w:marTop w:val="0"/>
          <w:marBottom w:val="288"/>
          <w:divBdr>
            <w:top w:val="none" w:sz="0" w:space="0" w:color="auto"/>
            <w:left w:val="none" w:sz="0" w:space="0" w:color="auto"/>
            <w:bottom w:val="none" w:sz="0" w:space="0" w:color="auto"/>
            <w:right w:val="none" w:sz="0" w:space="0" w:color="auto"/>
          </w:divBdr>
        </w:div>
      </w:divsChild>
    </w:div>
    <w:div w:id="1586836526">
      <w:bodyDiv w:val="1"/>
      <w:marLeft w:val="0"/>
      <w:marRight w:val="0"/>
      <w:marTop w:val="0"/>
      <w:marBottom w:val="0"/>
      <w:divBdr>
        <w:top w:val="none" w:sz="0" w:space="0" w:color="auto"/>
        <w:left w:val="none" w:sz="0" w:space="0" w:color="auto"/>
        <w:bottom w:val="none" w:sz="0" w:space="0" w:color="auto"/>
        <w:right w:val="none" w:sz="0" w:space="0" w:color="auto"/>
      </w:divBdr>
    </w:div>
    <w:div w:id="1852984818">
      <w:bodyDiv w:val="1"/>
      <w:marLeft w:val="0"/>
      <w:marRight w:val="0"/>
      <w:marTop w:val="0"/>
      <w:marBottom w:val="0"/>
      <w:divBdr>
        <w:top w:val="none" w:sz="0" w:space="0" w:color="auto"/>
        <w:left w:val="none" w:sz="0" w:space="0" w:color="auto"/>
        <w:bottom w:val="none" w:sz="0" w:space="0" w:color="auto"/>
        <w:right w:val="none" w:sz="0" w:space="0" w:color="auto"/>
      </w:divBdr>
      <w:divsChild>
        <w:div w:id="1109160484">
          <w:marLeft w:val="0"/>
          <w:marRight w:val="0"/>
          <w:marTop w:val="0"/>
          <w:marBottom w:val="0"/>
          <w:divBdr>
            <w:top w:val="none" w:sz="0" w:space="0" w:color="auto"/>
            <w:left w:val="none" w:sz="0" w:space="0" w:color="auto"/>
            <w:bottom w:val="none" w:sz="0" w:space="0" w:color="auto"/>
            <w:right w:val="none" w:sz="0" w:space="0" w:color="auto"/>
          </w:divBdr>
        </w:div>
        <w:div w:id="1880625701">
          <w:marLeft w:val="0"/>
          <w:marRight w:val="0"/>
          <w:marTop w:val="0"/>
          <w:marBottom w:val="0"/>
          <w:divBdr>
            <w:top w:val="none" w:sz="0" w:space="0" w:color="auto"/>
            <w:left w:val="none" w:sz="0" w:space="0" w:color="auto"/>
            <w:bottom w:val="none" w:sz="0" w:space="0" w:color="auto"/>
            <w:right w:val="none" w:sz="0" w:space="0" w:color="auto"/>
          </w:divBdr>
        </w:div>
        <w:div w:id="447968824">
          <w:marLeft w:val="0"/>
          <w:marRight w:val="0"/>
          <w:marTop w:val="0"/>
          <w:marBottom w:val="0"/>
          <w:divBdr>
            <w:top w:val="none" w:sz="0" w:space="0" w:color="auto"/>
            <w:left w:val="none" w:sz="0" w:space="0" w:color="auto"/>
            <w:bottom w:val="none" w:sz="0" w:space="0" w:color="auto"/>
            <w:right w:val="none" w:sz="0" w:space="0" w:color="auto"/>
          </w:divBdr>
        </w:div>
      </w:divsChild>
    </w:div>
    <w:div w:id="205168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id.org/hospitalgregoriomaranon" TargetMode="External"/><Relationship Id="rId13" Type="http://schemas.openxmlformats.org/officeDocument/2006/relationships/hyperlink" Target="http://www.r-project.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RL:https://www.gov.uk/government/publications/piloting-payment-by-results-for-drugs-recovery-draft-outcome-definitions"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cdda.europa.eu/system/files/publications/4541/TDAT17001ESN.pdf"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socidrogalcohol.org/opiaceos/socidrogalcohol.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statsoft.org/v50/c02/"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A47C8-2AFB-4DF9-92D9-C662A5EA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7539</Words>
  <Characters>41470</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P&amp;O03</dc:creator>
  <cp:keywords/>
  <dc:description/>
  <cp:lastModifiedBy>P&amp;O01</cp:lastModifiedBy>
  <cp:revision>3</cp:revision>
  <cp:lastPrinted>2019-07-16T07:42:00Z</cp:lastPrinted>
  <dcterms:created xsi:type="dcterms:W3CDTF">2019-07-19T14:08:00Z</dcterms:created>
  <dcterms:modified xsi:type="dcterms:W3CDTF">2019-07-19T14:09:00Z</dcterms:modified>
</cp:coreProperties>
</file>